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684A5C" w14:textId="0478BA27" w:rsidR="00ED2111" w:rsidRPr="001A126B" w:rsidRDefault="00ED2111" w:rsidP="00ED2111">
      <w:pPr>
        <w:pBdr>
          <w:top w:val="single" w:sz="4" w:space="1" w:color="auto"/>
          <w:left w:val="single" w:sz="4" w:space="4" w:color="auto"/>
          <w:bottom w:val="single" w:sz="4" w:space="1" w:color="auto"/>
          <w:right w:val="single" w:sz="4" w:space="4" w:color="auto"/>
        </w:pBdr>
        <w:jc w:val="center"/>
        <w:rPr>
          <w:b/>
          <w:sz w:val="32"/>
        </w:rPr>
      </w:pPr>
      <w:r>
        <w:rPr>
          <w:b/>
          <w:sz w:val="32"/>
        </w:rPr>
        <w:t>TECHNICKÉ</w:t>
      </w:r>
      <w:r w:rsidRPr="001A126B">
        <w:rPr>
          <w:b/>
          <w:sz w:val="32"/>
        </w:rPr>
        <w:t xml:space="preserve"> ZADÁNÍ</w:t>
      </w:r>
    </w:p>
    <w:p w14:paraId="0EDB355F" w14:textId="1D9EC430" w:rsidR="00ED2111" w:rsidRPr="00816CD8" w:rsidRDefault="00ED2111" w:rsidP="00ED2111">
      <w:pPr>
        <w:rPr>
          <w:rFonts w:eastAsiaTheme="majorEastAsia"/>
        </w:rPr>
      </w:pPr>
    </w:p>
    <w:p w14:paraId="1071C5A7" w14:textId="01460AB1" w:rsidR="00A0232C" w:rsidRDefault="00ED2111">
      <w:pPr>
        <w:pStyle w:val="Obsah1"/>
        <w:tabs>
          <w:tab w:val="left" w:pos="440"/>
          <w:tab w:val="right" w:leader="dot" w:pos="9062"/>
        </w:tabs>
        <w:rPr>
          <w:rFonts w:eastAsiaTheme="minorEastAsia" w:cstheme="minorBidi"/>
          <w:b w:val="0"/>
          <w:bCs w:val="0"/>
          <w:caps w:val="0"/>
          <w:noProof/>
          <w:sz w:val="22"/>
          <w:szCs w:val="22"/>
        </w:rPr>
      </w:pPr>
      <w:r>
        <w:rPr>
          <w:rFonts w:eastAsiaTheme="majorEastAsia"/>
        </w:rPr>
        <w:fldChar w:fldCharType="begin"/>
      </w:r>
      <w:r>
        <w:rPr>
          <w:rFonts w:eastAsiaTheme="majorEastAsia"/>
        </w:rPr>
        <w:instrText xml:space="preserve"> TOC \o "1-2" \h \z \u </w:instrText>
      </w:r>
      <w:r>
        <w:rPr>
          <w:rFonts w:eastAsiaTheme="majorEastAsia"/>
        </w:rPr>
        <w:fldChar w:fldCharType="separate"/>
      </w:r>
      <w:hyperlink w:anchor="_Toc112825656" w:history="1">
        <w:r w:rsidR="00A0232C" w:rsidRPr="00993681">
          <w:rPr>
            <w:rStyle w:val="Hypertextovodkaz"/>
            <w:noProof/>
          </w:rPr>
          <w:t>1</w:t>
        </w:r>
        <w:r w:rsidR="00A0232C">
          <w:rPr>
            <w:rFonts w:eastAsiaTheme="minorEastAsia" w:cstheme="minorBidi"/>
            <w:b w:val="0"/>
            <w:bCs w:val="0"/>
            <w:caps w:val="0"/>
            <w:noProof/>
            <w:sz w:val="22"/>
            <w:szCs w:val="22"/>
          </w:rPr>
          <w:tab/>
        </w:r>
        <w:r w:rsidR="00A0232C" w:rsidRPr="00993681">
          <w:rPr>
            <w:rStyle w:val="Hypertextovodkaz"/>
            <w:noProof/>
          </w:rPr>
          <w:t>Systémové prostředí ČNB</w:t>
        </w:r>
        <w:r w:rsidR="00A0232C">
          <w:rPr>
            <w:noProof/>
            <w:webHidden/>
          </w:rPr>
          <w:tab/>
        </w:r>
        <w:r w:rsidR="00A0232C">
          <w:rPr>
            <w:noProof/>
            <w:webHidden/>
          </w:rPr>
          <w:fldChar w:fldCharType="begin"/>
        </w:r>
        <w:r w:rsidR="00A0232C">
          <w:rPr>
            <w:noProof/>
            <w:webHidden/>
          </w:rPr>
          <w:instrText xml:space="preserve"> PAGEREF _Toc112825656 \h </w:instrText>
        </w:r>
        <w:r w:rsidR="00A0232C">
          <w:rPr>
            <w:noProof/>
            <w:webHidden/>
          </w:rPr>
        </w:r>
        <w:r w:rsidR="00A0232C">
          <w:rPr>
            <w:noProof/>
            <w:webHidden/>
          </w:rPr>
          <w:fldChar w:fldCharType="separate"/>
        </w:r>
        <w:r w:rsidR="00A0232C">
          <w:rPr>
            <w:noProof/>
            <w:webHidden/>
          </w:rPr>
          <w:t>2</w:t>
        </w:r>
        <w:r w:rsidR="00A0232C">
          <w:rPr>
            <w:noProof/>
            <w:webHidden/>
          </w:rPr>
          <w:fldChar w:fldCharType="end"/>
        </w:r>
      </w:hyperlink>
    </w:p>
    <w:p w14:paraId="77B842E6" w14:textId="7E55D1EE" w:rsidR="00A0232C" w:rsidRDefault="00B07E62">
      <w:pPr>
        <w:pStyle w:val="Obsah2"/>
        <w:tabs>
          <w:tab w:val="left" w:pos="880"/>
          <w:tab w:val="right" w:leader="dot" w:pos="9062"/>
        </w:tabs>
        <w:rPr>
          <w:rFonts w:eastAsiaTheme="minorEastAsia" w:cstheme="minorBidi"/>
          <w:smallCaps w:val="0"/>
          <w:noProof/>
          <w:sz w:val="22"/>
          <w:szCs w:val="22"/>
        </w:rPr>
      </w:pPr>
      <w:hyperlink w:anchor="_Toc112825657" w:history="1">
        <w:r w:rsidR="00A0232C" w:rsidRPr="00993681">
          <w:rPr>
            <w:rStyle w:val="Hypertextovodkaz"/>
            <w:noProof/>
          </w:rPr>
          <w:t>1.1</w:t>
        </w:r>
        <w:r w:rsidR="00A0232C">
          <w:rPr>
            <w:rFonts w:eastAsiaTheme="minorEastAsia" w:cstheme="minorBidi"/>
            <w:smallCaps w:val="0"/>
            <w:noProof/>
            <w:sz w:val="22"/>
            <w:szCs w:val="22"/>
          </w:rPr>
          <w:tab/>
        </w:r>
        <w:r w:rsidR="00A0232C" w:rsidRPr="00993681">
          <w:rPr>
            <w:rStyle w:val="Hypertextovodkaz"/>
            <w:noProof/>
          </w:rPr>
          <w:t>Prostředí datové sítě</w:t>
        </w:r>
        <w:r w:rsidR="00A0232C">
          <w:rPr>
            <w:noProof/>
            <w:webHidden/>
          </w:rPr>
          <w:tab/>
        </w:r>
        <w:r w:rsidR="00A0232C">
          <w:rPr>
            <w:noProof/>
            <w:webHidden/>
          </w:rPr>
          <w:fldChar w:fldCharType="begin"/>
        </w:r>
        <w:r w:rsidR="00A0232C">
          <w:rPr>
            <w:noProof/>
            <w:webHidden/>
          </w:rPr>
          <w:instrText xml:space="preserve"> PAGEREF _Toc112825657 \h </w:instrText>
        </w:r>
        <w:r w:rsidR="00A0232C">
          <w:rPr>
            <w:noProof/>
            <w:webHidden/>
          </w:rPr>
        </w:r>
        <w:r w:rsidR="00A0232C">
          <w:rPr>
            <w:noProof/>
            <w:webHidden/>
          </w:rPr>
          <w:fldChar w:fldCharType="separate"/>
        </w:r>
        <w:r w:rsidR="00A0232C">
          <w:rPr>
            <w:noProof/>
            <w:webHidden/>
          </w:rPr>
          <w:t>2</w:t>
        </w:r>
        <w:r w:rsidR="00A0232C">
          <w:rPr>
            <w:noProof/>
            <w:webHidden/>
          </w:rPr>
          <w:fldChar w:fldCharType="end"/>
        </w:r>
      </w:hyperlink>
    </w:p>
    <w:p w14:paraId="72EB6A56" w14:textId="38C788AD" w:rsidR="00A0232C" w:rsidRDefault="00B07E62">
      <w:pPr>
        <w:pStyle w:val="Obsah2"/>
        <w:tabs>
          <w:tab w:val="left" w:pos="880"/>
          <w:tab w:val="right" w:leader="dot" w:pos="9062"/>
        </w:tabs>
        <w:rPr>
          <w:rFonts w:eastAsiaTheme="minorEastAsia" w:cstheme="minorBidi"/>
          <w:smallCaps w:val="0"/>
          <w:noProof/>
          <w:sz w:val="22"/>
          <w:szCs w:val="22"/>
        </w:rPr>
      </w:pPr>
      <w:hyperlink w:anchor="_Toc112825658" w:history="1">
        <w:r w:rsidR="00A0232C" w:rsidRPr="00993681">
          <w:rPr>
            <w:rStyle w:val="Hypertextovodkaz"/>
            <w:noProof/>
          </w:rPr>
          <w:t>1.2</w:t>
        </w:r>
        <w:r w:rsidR="00A0232C">
          <w:rPr>
            <w:rFonts w:eastAsiaTheme="minorEastAsia" w:cstheme="minorBidi"/>
            <w:smallCaps w:val="0"/>
            <w:noProof/>
            <w:sz w:val="22"/>
            <w:szCs w:val="22"/>
          </w:rPr>
          <w:tab/>
        </w:r>
        <w:r w:rsidR="00A0232C" w:rsidRPr="00993681">
          <w:rPr>
            <w:rStyle w:val="Hypertextovodkaz"/>
            <w:noProof/>
          </w:rPr>
          <w:t>Serverové prostředí</w:t>
        </w:r>
        <w:r w:rsidR="00A0232C">
          <w:rPr>
            <w:noProof/>
            <w:webHidden/>
          </w:rPr>
          <w:tab/>
        </w:r>
        <w:r w:rsidR="00A0232C">
          <w:rPr>
            <w:noProof/>
            <w:webHidden/>
          </w:rPr>
          <w:fldChar w:fldCharType="begin"/>
        </w:r>
        <w:r w:rsidR="00A0232C">
          <w:rPr>
            <w:noProof/>
            <w:webHidden/>
          </w:rPr>
          <w:instrText xml:space="preserve"> PAGEREF _Toc112825658 \h </w:instrText>
        </w:r>
        <w:r w:rsidR="00A0232C">
          <w:rPr>
            <w:noProof/>
            <w:webHidden/>
          </w:rPr>
        </w:r>
        <w:r w:rsidR="00A0232C">
          <w:rPr>
            <w:noProof/>
            <w:webHidden/>
          </w:rPr>
          <w:fldChar w:fldCharType="separate"/>
        </w:r>
        <w:r w:rsidR="00A0232C">
          <w:rPr>
            <w:noProof/>
            <w:webHidden/>
          </w:rPr>
          <w:t>2</w:t>
        </w:r>
        <w:r w:rsidR="00A0232C">
          <w:rPr>
            <w:noProof/>
            <w:webHidden/>
          </w:rPr>
          <w:fldChar w:fldCharType="end"/>
        </w:r>
      </w:hyperlink>
    </w:p>
    <w:p w14:paraId="4C5B5DF4" w14:textId="2518AE8D" w:rsidR="00A0232C" w:rsidRDefault="00B07E62">
      <w:pPr>
        <w:pStyle w:val="Obsah2"/>
        <w:tabs>
          <w:tab w:val="left" w:pos="880"/>
          <w:tab w:val="right" w:leader="dot" w:pos="9062"/>
        </w:tabs>
        <w:rPr>
          <w:rFonts w:eastAsiaTheme="minorEastAsia" w:cstheme="minorBidi"/>
          <w:smallCaps w:val="0"/>
          <w:noProof/>
          <w:sz w:val="22"/>
          <w:szCs w:val="22"/>
        </w:rPr>
      </w:pPr>
      <w:hyperlink w:anchor="_Toc112825659" w:history="1">
        <w:r w:rsidR="00A0232C" w:rsidRPr="00993681">
          <w:rPr>
            <w:rStyle w:val="Hypertextovodkaz"/>
            <w:noProof/>
          </w:rPr>
          <w:t>1.3</w:t>
        </w:r>
        <w:r w:rsidR="00A0232C">
          <w:rPr>
            <w:rFonts w:eastAsiaTheme="minorEastAsia" w:cstheme="minorBidi"/>
            <w:smallCaps w:val="0"/>
            <w:noProof/>
            <w:sz w:val="22"/>
            <w:szCs w:val="22"/>
          </w:rPr>
          <w:tab/>
        </w:r>
        <w:r w:rsidR="00A0232C" w:rsidRPr="00993681">
          <w:rPr>
            <w:rStyle w:val="Hypertextovodkaz"/>
            <w:noProof/>
          </w:rPr>
          <w:t>Prostředí klientské stanice</w:t>
        </w:r>
        <w:r w:rsidR="00A0232C">
          <w:rPr>
            <w:noProof/>
            <w:webHidden/>
          </w:rPr>
          <w:tab/>
        </w:r>
        <w:r w:rsidR="00A0232C">
          <w:rPr>
            <w:noProof/>
            <w:webHidden/>
          </w:rPr>
          <w:fldChar w:fldCharType="begin"/>
        </w:r>
        <w:r w:rsidR="00A0232C">
          <w:rPr>
            <w:noProof/>
            <w:webHidden/>
          </w:rPr>
          <w:instrText xml:space="preserve"> PAGEREF _Toc112825659 \h </w:instrText>
        </w:r>
        <w:r w:rsidR="00A0232C">
          <w:rPr>
            <w:noProof/>
            <w:webHidden/>
          </w:rPr>
        </w:r>
        <w:r w:rsidR="00A0232C">
          <w:rPr>
            <w:noProof/>
            <w:webHidden/>
          </w:rPr>
          <w:fldChar w:fldCharType="separate"/>
        </w:r>
        <w:r w:rsidR="00A0232C">
          <w:rPr>
            <w:noProof/>
            <w:webHidden/>
          </w:rPr>
          <w:t>3</w:t>
        </w:r>
        <w:r w:rsidR="00A0232C">
          <w:rPr>
            <w:noProof/>
            <w:webHidden/>
          </w:rPr>
          <w:fldChar w:fldCharType="end"/>
        </w:r>
      </w:hyperlink>
    </w:p>
    <w:p w14:paraId="68302517" w14:textId="5DA8E734" w:rsidR="00A0232C" w:rsidRDefault="00B07E62">
      <w:pPr>
        <w:pStyle w:val="Obsah1"/>
        <w:tabs>
          <w:tab w:val="left" w:pos="440"/>
          <w:tab w:val="right" w:leader="dot" w:pos="9062"/>
        </w:tabs>
        <w:rPr>
          <w:rFonts w:eastAsiaTheme="minorEastAsia" w:cstheme="minorBidi"/>
          <w:b w:val="0"/>
          <w:bCs w:val="0"/>
          <w:caps w:val="0"/>
          <w:noProof/>
          <w:sz w:val="22"/>
          <w:szCs w:val="22"/>
        </w:rPr>
      </w:pPr>
      <w:hyperlink w:anchor="_Toc112825660" w:history="1">
        <w:r w:rsidR="00A0232C" w:rsidRPr="00993681">
          <w:rPr>
            <w:rStyle w:val="Hypertextovodkaz"/>
            <w:noProof/>
          </w:rPr>
          <w:t>2</w:t>
        </w:r>
        <w:r w:rsidR="00A0232C">
          <w:rPr>
            <w:rFonts w:eastAsiaTheme="minorEastAsia" w:cstheme="minorBidi"/>
            <w:b w:val="0"/>
            <w:bCs w:val="0"/>
            <w:caps w:val="0"/>
            <w:noProof/>
            <w:sz w:val="22"/>
            <w:szCs w:val="22"/>
          </w:rPr>
          <w:tab/>
        </w:r>
        <w:r w:rsidR="00A0232C" w:rsidRPr="00993681">
          <w:rPr>
            <w:rStyle w:val="Hypertextovodkaz"/>
            <w:noProof/>
          </w:rPr>
          <w:t>Varianty implementace řešení do infrastruktury objednatele</w:t>
        </w:r>
        <w:r w:rsidR="00A0232C">
          <w:rPr>
            <w:noProof/>
            <w:webHidden/>
          </w:rPr>
          <w:tab/>
        </w:r>
        <w:r w:rsidR="00A0232C">
          <w:rPr>
            <w:noProof/>
            <w:webHidden/>
          </w:rPr>
          <w:fldChar w:fldCharType="begin"/>
        </w:r>
        <w:r w:rsidR="00A0232C">
          <w:rPr>
            <w:noProof/>
            <w:webHidden/>
          </w:rPr>
          <w:instrText xml:space="preserve"> PAGEREF _Toc112825660 \h </w:instrText>
        </w:r>
        <w:r w:rsidR="00A0232C">
          <w:rPr>
            <w:noProof/>
            <w:webHidden/>
          </w:rPr>
        </w:r>
        <w:r w:rsidR="00A0232C">
          <w:rPr>
            <w:noProof/>
            <w:webHidden/>
          </w:rPr>
          <w:fldChar w:fldCharType="separate"/>
        </w:r>
        <w:r w:rsidR="00A0232C">
          <w:rPr>
            <w:noProof/>
            <w:webHidden/>
          </w:rPr>
          <w:t>4</w:t>
        </w:r>
        <w:r w:rsidR="00A0232C">
          <w:rPr>
            <w:noProof/>
            <w:webHidden/>
          </w:rPr>
          <w:fldChar w:fldCharType="end"/>
        </w:r>
      </w:hyperlink>
    </w:p>
    <w:p w14:paraId="1A0BE030" w14:textId="2103A28E" w:rsidR="00A0232C" w:rsidRDefault="00B07E62">
      <w:pPr>
        <w:pStyle w:val="Obsah1"/>
        <w:tabs>
          <w:tab w:val="left" w:pos="440"/>
          <w:tab w:val="right" w:leader="dot" w:pos="9062"/>
        </w:tabs>
        <w:rPr>
          <w:rFonts w:eastAsiaTheme="minorEastAsia" w:cstheme="minorBidi"/>
          <w:b w:val="0"/>
          <w:bCs w:val="0"/>
          <w:caps w:val="0"/>
          <w:noProof/>
          <w:sz w:val="22"/>
          <w:szCs w:val="22"/>
        </w:rPr>
      </w:pPr>
      <w:hyperlink w:anchor="_Toc112825661" w:history="1">
        <w:r w:rsidR="00A0232C" w:rsidRPr="00993681">
          <w:rPr>
            <w:rStyle w:val="Hypertextovodkaz"/>
            <w:noProof/>
          </w:rPr>
          <w:t>3</w:t>
        </w:r>
        <w:r w:rsidR="00A0232C">
          <w:rPr>
            <w:rFonts w:eastAsiaTheme="minorEastAsia" w:cstheme="minorBidi"/>
            <w:b w:val="0"/>
            <w:bCs w:val="0"/>
            <w:caps w:val="0"/>
            <w:noProof/>
            <w:sz w:val="22"/>
            <w:szCs w:val="22"/>
          </w:rPr>
          <w:tab/>
        </w:r>
        <w:r w:rsidR="00A0232C" w:rsidRPr="00993681">
          <w:rPr>
            <w:rStyle w:val="Hypertextovodkaz"/>
            <w:noProof/>
          </w:rPr>
          <w:t>Bezpečnost IT</w:t>
        </w:r>
        <w:r w:rsidR="00A0232C">
          <w:rPr>
            <w:noProof/>
            <w:webHidden/>
          </w:rPr>
          <w:tab/>
        </w:r>
        <w:r w:rsidR="00A0232C">
          <w:rPr>
            <w:noProof/>
            <w:webHidden/>
          </w:rPr>
          <w:fldChar w:fldCharType="begin"/>
        </w:r>
        <w:r w:rsidR="00A0232C">
          <w:rPr>
            <w:noProof/>
            <w:webHidden/>
          </w:rPr>
          <w:instrText xml:space="preserve"> PAGEREF _Toc112825661 \h </w:instrText>
        </w:r>
        <w:r w:rsidR="00A0232C">
          <w:rPr>
            <w:noProof/>
            <w:webHidden/>
          </w:rPr>
        </w:r>
        <w:r w:rsidR="00A0232C">
          <w:rPr>
            <w:noProof/>
            <w:webHidden/>
          </w:rPr>
          <w:fldChar w:fldCharType="separate"/>
        </w:r>
        <w:r w:rsidR="00A0232C">
          <w:rPr>
            <w:noProof/>
            <w:webHidden/>
          </w:rPr>
          <w:t>5</w:t>
        </w:r>
        <w:r w:rsidR="00A0232C">
          <w:rPr>
            <w:noProof/>
            <w:webHidden/>
          </w:rPr>
          <w:fldChar w:fldCharType="end"/>
        </w:r>
      </w:hyperlink>
    </w:p>
    <w:p w14:paraId="54A45C71" w14:textId="211FCAF3" w:rsidR="00A0232C" w:rsidRDefault="00B07E62">
      <w:pPr>
        <w:pStyle w:val="Obsah2"/>
        <w:tabs>
          <w:tab w:val="left" w:pos="880"/>
          <w:tab w:val="right" w:leader="dot" w:pos="9062"/>
        </w:tabs>
        <w:rPr>
          <w:rFonts w:eastAsiaTheme="minorEastAsia" w:cstheme="minorBidi"/>
          <w:smallCaps w:val="0"/>
          <w:noProof/>
          <w:sz w:val="22"/>
          <w:szCs w:val="22"/>
        </w:rPr>
      </w:pPr>
      <w:hyperlink w:anchor="_Toc112825662" w:history="1">
        <w:r w:rsidR="00A0232C" w:rsidRPr="00993681">
          <w:rPr>
            <w:rStyle w:val="Hypertextovodkaz"/>
            <w:noProof/>
          </w:rPr>
          <w:t>3.1</w:t>
        </w:r>
        <w:r w:rsidR="00A0232C">
          <w:rPr>
            <w:rFonts w:eastAsiaTheme="minorEastAsia" w:cstheme="minorBidi"/>
            <w:smallCaps w:val="0"/>
            <w:noProof/>
            <w:sz w:val="22"/>
            <w:szCs w:val="22"/>
          </w:rPr>
          <w:tab/>
        </w:r>
        <w:r w:rsidR="00A0232C" w:rsidRPr="00993681">
          <w:rPr>
            <w:rStyle w:val="Hypertextovodkaz"/>
            <w:noProof/>
          </w:rPr>
          <w:t>Zajištění bezpečnosti v ČNB</w:t>
        </w:r>
        <w:r w:rsidR="00A0232C">
          <w:rPr>
            <w:noProof/>
            <w:webHidden/>
          </w:rPr>
          <w:tab/>
        </w:r>
        <w:r w:rsidR="00A0232C">
          <w:rPr>
            <w:noProof/>
            <w:webHidden/>
          </w:rPr>
          <w:fldChar w:fldCharType="begin"/>
        </w:r>
        <w:r w:rsidR="00A0232C">
          <w:rPr>
            <w:noProof/>
            <w:webHidden/>
          </w:rPr>
          <w:instrText xml:space="preserve"> PAGEREF _Toc112825662 \h </w:instrText>
        </w:r>
        <w:r w:rsidR="00A0232C">
          <w:rPr>
            <w:noProof/>
            <w:webHidden/>
          </w:rPr>
        </w:r>
        <w:r w:rsidR="00A0232C">
          <w:rPr>
            <w:noProof/>
            <w:webHidden/>
          </w:rPr>
          <w:fldChar w:fldCharType="separate"/>
        </w:r>
        <w:r w:rsidR="00A0232C">
          <w:rPr>
            <w:noProof/>
            <w:webHidden/>
          </w:rPr>
          <w:t>5</w:t>
        </w:r>
        <w:r w:rsidR="00A0232C">
          <w:rPr>
            <w:noProof/>
            <w:webHidden/>
          </w:rPr>
          <w:fldChar w:fldCharType="end"/>
        </w:r>
      </w:hyperlink>
    </w:p>
    <w:p w14:paraId="407B2E12" w14:textId="65593A90" w:rsidR="00A0232C" w:rsidRDefault="00B07E62">
      <w:pPr>
        <w:pStyle w:val="Obsah2"/>
        <w:tabs>
          <w:tab w:val="left" w:pos="880"/>
          <w:tab w:val="right" w:leader="dot" w:pos="9062"/>
        </w:tabs>
        <w:rPr>
          <w:rFonts w:eastAsiaTheme="minorEastAsia" w:cstheme="minorBidi"/>
          <w:smallCaps w:val="0"/>
          <w:noProof/>
          <w:sz w:val="22"/>
          <w:szCs w:val="22"/>
        </w:rPr>
      </w:pPr>
      <w:hyperlink w:anchor="_Toc112825663" w:history="1">
        <w:r w:rsidR="00A0232C" w:rsidRPr="00993681">
          <w:rPr>
            <w:rStyle w:val="Hypertextovodkaz"/>
            <w:noProof/>
          </w:rPr>
          <w:t>3.2</w:t>
        </w:r>
        <w:r w:rsidR="00A0232C">
          <w:rPr>
            <w:rFonts w:eastAsiaTheme="minorEastAsia" w:cstheme="minorBidi"/>
            <w:smallCaps w:val="0"/>
            <w:noProof/>
            <w:sz w:val="22"/>
            <w:szCs w:val="22"/>
          </w:rPr>
          <w:tab/>
        </w:r>
        <w:r w:rsidR="00A0232C" w:rsidRPr="00993681">
          <w:rPr>
            <w:rStyle w:val="Hypertextovodkaz"/>
            <w:noProof/>
          </w:rPr>
          <w:t>Vzdálený přístup</w:t>
        </w:r>
        <w:r w:rsidR="00A0232C">
          <w:rPr>
            <w:noProof/>
            <w:webHidden/>
          </w:rPr>
          <w:tab/>
        </w:r>
        <w:r w:rsidR="00A0232C">
          <w:rPr>
            <w:noProof/>
            <w:webHidden/>
          </w:rPr>
          <w:fldChar w:fldCharType="begin"/>
        </w:r>
        <w:r w:rsidR="00A0232C">
          <w:rPr>
            <w:noProof/>
            <w:webHidden/>
          </w:rPr>
          <w:instrText xml:space="preserve"> PAGEREF _Toc112825663 \h </w:instrText>
        </w:r>
        <w:r w:rsidR="00A0232C">
          <w:rPr>
            <w:noProof/>
            <w:webHidden/>
          </w:rPr>
        </w:r>
        <w:r w:rsidR="00A0232C">
          <w:rPr>
            <w:noProof/>
            <w:webHidden/>
          </w:rPr>
          <w:fldChar w:fldCharType="separate"/>
        </w:r>
        <w:r w:rsidR="00A0232C">
          <w:rPr>
            <w:noProof/>
            <w:webHidden/>
          </w:rPr>
          <w:t>5</w:t>
        </w:r>
        <w:r w:rsidR="00A0232C">
          <w:rPr>
            <w:noProof/>
            <w:webHidden/>
          </w:rPr>
          <w:fldChar w:fldCharType="end"/>
        </w:r>
      </w:hyperlink>
    </w:p>
    <w:p w14:paraId="50A34C45" w14:textId="0BF9A3C7" w:rsidR="00A0232C" w:rsidRDefault="00B07E62">
      <w:pPr>
        <w:pStyle w:val="Obsah1"/>
        <w:tabs>
          <w:tab w:val="left" w:pos="440"/>
          <w:tab w:val="right" w:leader="dot" w:pos="9062"/>
        </w:tabs>
        <w:rPr>
          <w:rFonts w:eastAsiaTheme="minorEastAsia" w:cstheme="minorBidi"/>
          <w:b w:val="0"/>
          <w:bCs w:val="0"/>
          <w:caps w:val="0"/>
          <w:noProof/>
          <w:sz w:val="22"/>
          <w:szCs w:val="22"/>
        </w:rPr>
      </w:pPr>
      <w:hyperlink w:anchor="_Toc112825664" w:history="1">
        <w:r w:rsidR="00A0232C" w:rsidRPr="00993681">
          <w:rPr>
            <w:rStyle w:val="Hypertextovodkaz"/>
            <w:noProof/>
          </w:rPr>
          <w:t>4</w:t>
        </w:r>
        <w:r w:rsidR="00A0232C">
          <w:rPr>
            <w:rFonts w:eastAsiaTheme="minorEastAsia" w:cstheme="minorBidi"/>
            <w:b w:val="0"/>
            <w:bCs w:val="0"/>
            <w:caps w:val="0"/>
            <w:noProof/>
            <w:sz w:val="22"/>
            <w:szCs w:val="22"/>
          </w:rPr>
          <w:tab/>
        </w:r>
        <w:r w:rsidR="00A0232C" w:rsidRPr="00993681">
          <w:rPr>
            <w:rStyle w:val="Hypertextovodkaz"/>
            <w:noProof/>
          </w:rPr>
          <w:t>Vazby řešení na interní IS</w:t>
        </w:r>
        <w:r w:rsidR="00A0232C">
          <w:rPr>
            <w:noProof/>
            <w:webHidden/>
          </w:rPr>
          <w:tab/>
        </w:r>
        <w:r w:rsidR="00A0232C">
          <w:rPr>
            <w:noProof/>
            <w:webHidden/>
          </w:rPr>
          <w:fldChar w:fldCharType="begin"/>
        </w:r>
        <w:r w:rsidR="00A0232C">
          <w:rPr>
            <w:noProof/>
            <w:webHidden/>
          </w:rPr>
          <w:instrText xml:space="preserve"> PAGEREF _Toc112825664 \h </w:instrText>
        </w:r>
        <w:r w:rsidR="00A0232C">
          <w:rPr>
            <w:noProof/>
            <w:webHidden/>
          </w:rPr>
        </w:r>
        <w:r w:rsidR="00A0232C">
          <w:rPr>
            <w:noProof/>
            <w:webHidden/>
          </w:rPr>
          <w:fldChar w:fldCharType="separate"/>
        </w:r>
        <w:r w:rsidR="00A0232C">
          <w:rPr>
            <w:noProof/>
            <w:webHidden/>
          </w:rPr>
          <w:t>6</w:t>
        </w:r>
        <w:r w:rsidR="00A0232C">
          <w:rPr>
            <w:noProof/>
            <w:webHidden/>
          </w:rPr>
          <w:fldChar w:fldCharType="end"/>
        </w:r>
      </w:hyperlink>
    </w:p>
    <w:p w14:paraId="23B1C3D7" w14:textId="4822ACEF" w:rsidR="00A0232C" w:rsidRDefault="00B07E62">
      <w:pPr>
        <w:pStyle w:val="Obsah2"/>
        <w:tabs>
          <w:tab w:val="left" w:pos="880"/>
          <w:tab w:val="right" w:leader="dot" w:pos="9062"/>
        </w:tabs>
        <w:rPr>
          <w:rFonts w:eastAsiaTheme="minorEastAsia" w:cstheme="minorBidi"/>
          <w:smallCaps w:val="0"/>
          <w:noProof/>
          <w:sz w:val="22"/>
          <w:szCs w:val="22"/>
        </w:rPr>
      </w:pPr>
      <w:hyperlink w:anchor="_Toc112825665" w:history="1">
        <w:r w:rsidR="00A0232C" w:rsidRPr="00993681">
          <w:rPr>
            <w:rStyle w:val="Hypertextovodkaz"/>
            <w:noProof/>
          </w:rPr>
          <w:t>4.1</w:t>
        </w:r>
        <w:r w:rsidR="00A0232C">
          <w:rPr>
            <w:rFonts w:eastAsiaTheme="minorEastAsia" w:cstheme="minorBidi"/>
            <w:smallCaps w:val="0"/>
            <w:noProof/>
            <w:sz w:val="22"/>
            <w:szCs w:val="22"/>
          </w:rPr>
          <w:tab/>
        </w:r>
        <w:r w:rsidR="00A0232C" w:rsidRPr="00993681">
          <w:rPr>
            <w:rStyle w:val="Hypertextovodkaz"/>
            <w:noProof/>
          </w:rPr>
          <w:t>JERRS</w:t>
        </w:r>
        <w:r w:rsidR="00A0232C">
          <w:rPr>
            <w:noProof/>
            <w:webHidden/>
          </w:rPr>
          <w:tab/>
        </w:r>
        <w:r w:rsidR="00A0232C">
          <w:rPr>
            <w:noProof/>
            <w:webHidden/>
          </w:rPr>
          <w:fldChar w:fldCharType="begin"/>
        </w:r>
        <w:r w:rsidR="00A0232C">
          <w:rPr>
            <w:noProof/>
            <w:webHidden/>
          </w:rPr>
          <w:instrText xml:space="preserve"> PAGEREF _Toc112825665 \h </w:instrText>
        </w:r>
        <w:r w:rsidR="00A0232C">
          <w:rPr>
            <w:noProof/>
            <w:webHidden/>
          </w:rPr>
        </w:r>
        <w:r w:rsidR="00A0232C">
          <w:rPr>
            <w:noProof/>
            <w:webHidden/>
          </w:rPr>
          <w:fldChar w:fldCharType="separate"/>
        </w:r>
        <w:r w:rsidR="00A0232C">
          <w:rPr>
            <w:noProof/>
            <w:webHidden/>
          </w:rPr>
          <w:t>7</w:t>
        </w:r>
        <w:r w:rsidR="00A0232C">
          <w:rPr>
            <w:noProof/>
            <w:webHidden/>
          </w:rPr>
          <w:fldChar w:fldCharType="end"/>
        </w:r>
      </w:hyperlink>
    </w:p>
    <w:p w14:paraId="75B2E199" w14:textId="3C5EB79A" w:rsidR="00A0232C" w:rsidRDefault="00B07E62">
      <w:pPr>
        <w:pStyle w:val="Obsah2"/>
        <w:tabs>
          <w:tab w:val="left" w:pos="880"/>
          <w:tab w:val="right" w:leader="dot" w:pos="9062"/>
        </w:tabs>
        <w:rPr>
          <w:rFonts w:eastAsiaTheme="minorEastAsia" w:cstheme="minorBidi"/>
          <w:smallCaps w:val="0"/>
          <w:noProof/>
          <w:sz w:val="22"/>
          <w:szCs w:val="22"/>
        </w:rPr>
      </w:pPr>
      <w:hyperlink w:anchor="_Toc112825666" w:history="1">
        <w:r w:rsidR="00A0232C" w:rsidRPr="00993681">
          <w:rPr>
            <w:rStyle w:val="Hypertextovodkaz"/>
            <w:noProof/>
          </w:rPr>
          <w:t>4.2</w:t>
        </w:r>
        <w:r w:rsidR="00A0232C">
          <w:rPr>
            <w:rFonts w:eastAsiaTheme="minorEastAsia" w:cstheme="minorBidi"/>
            <w:smallCaps w:val="0"/>
            <w:noProof/>
            <w:sz w:val="22"/>
            <w:szCs w:val="22"/>
          </w:rPr>
          <w:tab/>
        </w:r>
        <w:r w:rsidR="00A0232C" w:rsidRPr="00993681">
          <w:rPr>
            <w:rStyle w:val="Hypertextovodkaz"/>
            <w:noProof/>
          </w:rPr>
          <w:t>SDAT</w:t>
        </w:r>
        <w:r w:rsidR="00A0232C">
          <w:rPr>
            <w:noProof/>
            <w:webHidden/>
          </w:rPr>
          <w:tab/>
        </w:r>
        <w:r w:rsidR="00A0232C">
          <w:rPr>
            <w:noProof/>
            <w:webHidden/>
          </w:rPr>
          <w:fldChar w:fldCharType="begin"/>
        </w:r>
        <w:r w:rsidR="00A0232C">
          <w:rPr>
            <w:noProof/>
            <w:webHidden/>
          </w:rPr>
          <w:instrText xml:space="preserve"> PAGEREF _Toc112825666 \h </w:instrText>
        </w:r>
        <w:r w:rsidR="00A0232C">
          <w:rPr>
            <w:noProof/>
            <w:webHidden/>
          </w:rPr>
        </w:r>
        <w:r w:rsidR="00A0232C">
          <w:rPr>
            <w:noProof/>
            <w:webHidden/>
          </w:rPr>
          <w:fldChar w:fldCharType="separate"/>
        </w:r>
        <w:r w:rsidR="00A0232C">
          <w:rPr>
            <w:noProof/>
            <w:webHidden/>
          </w:rPr>
          <w:t>7</w:t>
        </w:r>
        <w:r w:rsidR="00A0232C">
          <w:rPr>
            <w:noProof/>
            <w:webHidden/>
          </w:rPr>
          <w:fldChar w:fldCharType="end"/>
        </w:r>
      </w:hyperlink>
    </w:p>
    <w:p w14:paraId="6A85AA42" w14:textId="7407CA7D" w:rsidR="00A0232C" w:rsidRDefault="00B07E62">
      <w:pPr>
        <w:pStyle w:val="Obsah2"/>
        <w:tabs>
          <w:tab w:val="left" w:pos="880"/>
          <w:tab w:val="right" w:leader="dot" w:pos="9062"/>
        </w:tabs>
        <w:rPr>
          <w:rFonts w:eastAsiaTheme="minorEastAsia" w:cstheme="minorBidi"/>
          <w:smallCaps w:val="0"/>
          <w:noProof/>
          <w:sz w:val="22"/>
          <w:szCs w:val="22"/>
        </w:rPr>
      </w:pPr>
      <w:hyperlink w:anchor="_Toc112825667" w:history="1">
        <w:r w:rsidR="00A0232C" w:rsidRPr="00993681">
          <w:rPr>
            <w:rStyle w:val="Hypertextovodkaz"/>
            <w:noProof/>
          </w:rPr>
          <w:t>4.3</w:t>
        </w:r>
        <w:r w:rsidR="00A0232C">
          <w:rPr>
            <w:rFonts w:eastAsiaTheme="minorEastAsia" w:cstheme="minorBidi"/>
            <w:smallCaps w:val="0"/>
            <w:noProof/>
            <w:sz w:val="22"/>
            <w:szCs w:val="22"/>
          </w:rPr>
          <w:tab/>
        </w:r>
        <w:r w:rsidR="00A0232C" w:rsidRPr="00993681">
          <w:rPr>
            <w:rStyle w:val="Hypertextovodkaz"/>
            <w:noProof/>
          </w:rPr>
          <w:t>SIPReS</w:t>
        </w:r>
        <w:r w:rsidR="00A0232C">
          <w:rPr>
            <w:noProof/>
            <w:webHidden/>
          </w:rPr>
          <w:tab/>
        </w:r>
        <w:r w:rsidR="00A0232C">
          <w:rPr>
            <w:noProof/>
            <w:webHidden/>
          </w:rPr>
          <w:fldChar w:fldCharType="begin"/>
        </w:r>
        <w:r w:rsidR="00A0232C">
          <w:rPr>
            <w:noProof/>
            <w:webHidden/>
          </w:rPr>
          <w:instrText xml:space="preserve"> PAGEREF _Toc112825667 \h </w:instrText>
        </w:r>
        <w:r w:rsidR="00A0232C">
          <w:rPr>
            <w:noProof/>
            <w:webHidden/>
          </w:rPr>
        </w:r>
        <w:r w:rsidR="00A0232C">
          <w:rPr>
            <w:noProof/>
            <w:webHidden/>
          </w:rPr>
          <w:fldChar w:fldCharType="separate"/>
        </w:r>
        <w:r w:rsidR="00A0232C">
          <w:rPr>
            <w:noProof/>
            <w:webHidden/>
          </w:rPr>
          <w:t>7</w:t>
        </w:r>
        <w:r w:rsidR="00A0232C">
          <w:rPr>
            <w:noProof/>
            <w:webHidden/>
          </w:rPr>
          <w:fldChar w:fldCharType="end"/>
        </w:r>
      </w:hyperlink>
    </w:p>
    <w:p w14:paraId="24E19399" w14:textId="3D1B68BF" w:rsidR="00A0232C" w:rsidRDefault="00B07E62">
      <w:pPr>
        <w:pStyle w:val="Obsah2"/>
        <w:tabs>
          <w:tab w:val="left" w:pos="880"/>
          <w:tab w:val="right" w:leader="dot" w:pos="9062"/>
        </w:tabs>
        <w:rPr>
          <w:rFonts w:eastAsiaTheme="minorEastAsia" w:cstheme="minorBidi"/>
          <w:smallCaps w:val="0"/>
          <w:noProof/>
          <w:sz w:val="22"/>
          <w:szCs w:val="22"/>
        </w:rPr>
      </w:pPr>
      <w:hyperlink w:anchor="_Toc112825668" w:history="1">
        <w:r w:rsidR="00A0232C" w:rsidRPr="00993681">
          <w:rPr>
            <w:rStyle w:val="Hypertextovodkaz"/>
            <w:noProof/>
          </w:rPr>
          <w:t>4.4</w:t>
        </w:r>
        <w:r w:rsidR="00A0232C">
          <w:rPr>
            <w:rFonts w:eastAsiaTheme="minorEastAsia" w:cstheme="minorBidi"/>
            <w:smallCaps w:val="0"/>
            <w:noProof/>
            <w:sz w:val="22"/>
            <w:szCs w:val="22"/>
          </w:rPr>
          <w:tab/>
        </w:r>
        <w:r w:rsidR="00A0232C" w:rsidRPr="00993681">
          <w:rPr>
            <w:rStyle w:val="Hypertextovodkaz"/>
            <w:noProof/>
          </w:rPr>
          <w:t>RASII</w:t>
        </w:r>
        <w:r w:rsidR="00A0232C">
          <w:rPr>
            <w:noProof/>
            <w:webHidden/>
          </w:rPr>
          <w:tab/>
        </w:r>
        <w:r w:rsidR="00A0232C">
          <w:rPr>
            <w:noProof/>
            <w:webHidden/>
          </w:rPr>
          <w:fldChar w:fldCharType="begin"/>
        </w:r>
        <w:r w:rsidR="00A0232C">
          <w:rPr>
            <w:noProof/>
            <w:webHidden/>
          </w:rPr>
          <w:instrText xml:space="preserve"> PAGEREF _Toc112825668 \h </w:instrText>
        </w:r>
        <w:r w:rsidR="00A0232C">
          <w:rPr>
            <w:noProof/>
            <w:webHidden/>
          </w:rPr>
        </w:r>
        <w:r w:rsidR="00A0232C">
          <w:rPr>
            <w:noProof/>
            <w:webHidden/>
          </w:rPr>
          <w:fldChar w:fldCharType="separate"/>
        </w:r>
        <w:r w:rsidR="00A0232C">
          <w:rPr>
            <w:noProof/>
            <w:webHidden/>
          </w:rPr>
          <w:t>7</w:t>
        </w:r>
        <w:r w:rsidR="00A0232C">
          <w:rPr>
            <w:noProof/>
            <w:webHidden/>
          </w:rPr>
          <w:fldChar w:fldCharType="end"/>
        </w:r>
      </w:hyperlink>
    </w:p>
    <w:p w14:paraId="7CE82474" w14:textId="16C66AB2" w:rsidR="00A0232C" w:rsidRDefault="00B07E62">
      <w:pPr>
        <w:pStyle w:val="Obsah2"/>
        <w:tabs>
          <w:tab w:val="left" w:pos="880"/>
          <w:tab w:val="right" w:leader="dot" w:pos="9062"/>
        </w:tabs>
        <w:rPr>
          <w:rFonts w:eastAsiaTheme="minorEastAsia" w:cstheme="minorBidi"/>
          <w:smallCaps w:val="0"/>
          <w:noProof/>
          <w:sz w:val="22"/>
          <w:szCs w:val="22"/>
        </w:rPr>
      </w:pPr>
      <w:hyperlink w:anchor="_Toc112825669" w:history="1">
        <w:r w:rsidR="00A0232C" w:rsidRPr="00993681">
          <w:rPr>
            <w:rStyle w:val="Hypertextovodkaz"/>
            <w:noProof/>
          </w:rPr>
          <w:t>4.5</w:t>
        </w:r>
        <w:r w:rsidR="00A0232C">
          <w:rPr>
            <w:rFonts w:eastAsiaTheme="minorEastAsia" w:cstheme="minorBidi"/>
            <w:smallCaps w:val="0"/>
            <w:noProof/>
            <w:sz w:val="22"/>
            <w:szCs w:val="22"/>
          </w:rPr>
          <w:tab/>
        </w:r>
        <w:r w:rsidR="00A0232C" w:rsidRPr="00993681">
          <w:rPr>
            <w:rStyle w:val="Hypertextovodkaz"/>
            <w:noProof/>
          </w:rPr>
          <w:t>REGIS</w:t>
        </w:r>
        <w:r w:rsidR="00A0232C">
          <w:rPr>
            <w:noProof/>
            <w:webHidden/>
          </w:rPr>
          <w:tab/>
        </w:r>
        <w:r w:rsidR="00A0232C">
          <w:rPr>
            <w:noProof/>
            <w:webHidden/>
          </w:rPr>
          <w:fldChar w:fldCharType="begin"/>
        </w:r>
        <w:r w:rsidR="00A0232C">
          <w:rPr>
            <w:noProof/>
            <w:webHidden/>
          </w:rPr>
          <w:instrText xml:space="preserve"> PAGEREF _Toc112825669 \h </w:instrText>
        </w:r>
        <w:r w:rsidR="00A0232C">
          <w:rPr>
            <w:noProof/>
            <w:webHidden/>
          </w:rPr>
        </w:r>
        <w:r w:rsidR="00A0232C">
          <w:rPr>
            <w:noProof/>
            <w:webHidden/>
          </w:rPr>
          <w:fldChar w:fldCharType="separate"/>
        </w:r>
        <w:r w:rsidR="00A0232C">
          <w:rPr>
            <w:noProof/>
            <w:webHidden/>
          </w:rPr>
          <w:t>8</w:t>
        </w:r>
        <w:r w:rsidR="00A0232C">
          <w:rPr>
            <w:noProof/>
            <w:webHidden/>
          </w:rPr>
          <w:fldChar w:fldCharType="end"/>
        </w:r>
      </w:hyperlink>
    </w:p>
    <w:p w14:paraId="70CB681B" w14:textId="395C095D" w:rsidR="00A0232C" w:rsidRDefault="00B07E62">
      <w:pPr>
        <w:pStyle w:val="Obsah2"/>
        <w:tabs>
          <w:tab w:val="left" w:pos="880"/>
          <w:tab w:val="right" w:leader="dot" w:pos="9062"/>
        </w:tabs>
        <w:rPr>
          <w:rFonts w:eastAsiaTheme="minorEastAsia" w:cstheme="minorBidi"/>
          <w:smallCaps w:val="0"/>
          <w:noProof/>
          <w:sz w:val="22"/>
          <w:szCs w:val="22"/>
        </w:rPr>
      </w:pPr>
      <w:hyperlink w:anchor="_Toc112825670" w:history="1">
        <w:r w:rsidR="00A0232C" w:rsidRPr="00993681">
          <w:rPr>
            <w:rStyle w:val="Hypertextovodkaz"/>
            <w:noProof/>
          </w:rPr>
          <w:t>4.6</w:t>
        </w:r>
        <w:r w:rsidR="00A0232C">
          <w:rPr>
            <w:rFonts w:eastAsiaTheme="minorEastAsia" w:cstheme="minorBidi"/>
            <w:smallCaps w:val="0"/>
            <w:noProof/>
            <w:sz w:val="22"/>
            <w:szCs w:val="22"/>
          </w:rPr>
          <w:tab/>
        </w:r>
        <w:r w:rsidR="00A0232C" w:rsidRPr="00993681">
          <w:rPr>
            <w:rStyle w:val="Hypertextovodkaz"/>
            <w:noProof/>
          </w:rPr>
          <w:t>Obchodní rejstřík</w:t>
        </w:r>
        <w:r w:rsidR="00A0232C">
          <w:rPr>
            <w:noProof/>
            <w:webHidden/>
          </w:rPr>
          <w:tab/>
        </w:r>
        <w:r w:rsidR="00A0232C">
          <w:rPr>
            <w:noProof/>
            <w:webHidden/>
          </w:rPr>
          <w:fldChar w:fldCharType="begin"/>
        </w:r>
        <w:r w:rsidR="00A0232C">
          <w:rPr>
            <w:noProof/>
            <w:webHidden/>
          </w:rPr>
          <w:instrText xml:space="preserve"> PAGEREF _Toc112825670 \h </w:instrText>
        </w:r>
        <w:r w:rsidR="00A0232C">
          <w:rPr>
            <w:noProof/>
            <w:webHidden/>
          </w:rPr>
        </w:r>
        <w:r w:rsidR="00A0232C">
          <w:rPr>
            <w:noProof/>
            <w:webHidden/>
          </w:rPr>
          <w:fldChar w:fldCharType="separate"/>
        </w:r>
        <w:r w:rsidR="00A0232C">
          <w:rPr>
            <w:noProof/>
            <w:webHidden/>
          </w:rPr>
          <w:t>8</w:t>
        </w:r>
        <w:r w:rsidR="00A0232C">
          <w:rPr>
            <w:noProof/>
            <w:webHidden/>
          </w:rPr>
          <w:fldChar w:fldCharType="end"/>
        </w:r>
      </w:hyperlink>
    </w:p>
    <w:p w14:paraId="4665B84A" w14:textId="43201150" w:rsidR="00A0232C" w:rsidRDefault="00B07E62">
      <w:pPr>
        <w:pStyle w:val="Obsah2"/>
        <w:tabs>
          <w:tab w:val="left" w:pos="880"/>
          <w:tab w:val="right" w:leader="dot" w:pos="9062"/>
        </w:tabs>
        <w:rPr>
          <w:rFonts w:eastAsiaTheme="minorEastAsia" w:cstheme="minorBidi"/>
          <w:smallCaps w:val="0"/>
          <w:noProof/>
          <w:sz w:val="22"/>
          <w:szCs w:val="22"/>
        </w:rPr>
      </w:pPr>
      <w:hyperlink w:anchor="_Toc112825671" w:history="1">
        <w:r w:rsidR="00A0232C" w:rsidRPr="00993681">
          <w:rPr>
            <w:rStyle w:val="Hypertextovodkaz"/>
            <w:noProof/>
          </w:rPr>
          <w:t>4.7</w:t>
        </w:r>
        <w:r w:rsidR="00A0232C">
          <w:rPr>
            <w:rFonts w:eastAsiaTheme="minorEastAsia" w:cstheme="minorBidi"/>
            <w:smallCaps w:val="0"/>
            <w:noProof/>
            <w:sz w:val="22"/>
            <w:szCs w:val="22"/>
          </w:rPr>
          <w:tab/>
        </w:r>
        <w:r w:rsidR="00A0232C" w:rsidRPr="00993681">
          <w:rPr>
            <w:rStyle w:val="Hypertextovodkaz"/>
            <w:noProof/>
          </w:rPr>
          <w:t>MIRANDA 2</w:t>
        </w:r>
        <w:r w:rsidR="00A0232C">
          <w:rPr>
            <w:noProof/>
            <w:webHidden/>
          </w:rPr>
          <w:tab/>
        </w:r>
        <w:r w:rsidR="00A0232C">
          <w:rPr>
            <w:noProof/>
            <w:webHidden/>
          </w:rPr>
          <w:fldChar w:fldCharType="begin"/>
        </w:r>
        <w:r w:rsidR="00A0232C">
          <w:rPr>
            <w:noProof/>
            <w:webHidden/>
          </w:rPr>
          <w:instrText xml:space="preserve"> PAGEREF _Toc112825671 \h </w:instrText>
        </w:r>
        <w:r w:rsidR="00A0232C">
          <w:rPr>
            <w:noProof/>
            <w:webHidden/>
          </w:rPr>
        </w:r>
        <w:r w:rsidR="00A0232C">
          <w:rPr>
            <w:noProof/>
            <w:webHidden/>
          </w:rPr>
          <w:fldChar w:fldCharType="separate"/>
        </w:r>
        <w:r w:rsidR="00A0232C">
          <w:rPr>
            <w:noProof/>
            <w:webHidden/>
          </w:rPr>
          <w:t>8</w:t>
        </w:r>
        <w:r w:rsidR="00A0232C">
          <w:rPr>
            <w:noProof/>
            <w:webHidden/>
          </w:rPr>
          <w:fldChar w:fldCharType="end"/>
        </w:r>
      </w:hyperlink>
    </w:p>
    <w:p w14:paraId="475BB8B0" w14:textId="3E87B059" w:rsidR="00A0232C" w:rsidRDefault="00B07E62">
      <w:pPr>
        <w:pStyle w:val="Obsah2"/>
        <w:tabs>
          <w:tab w:val="left" w:pos="880"/>
          <w:tab w:val="right" w:leader="dot" w:pos="9062"/>
        </w:tabs>
        <w:rPr>
          <w:rFonts w:eastAsiaTheme="minorEastAsia" w:cstheme="minorBidi"/>
          <w:smallCaps w:val="0"/>
          <w:noProof/>
          <w:sz w:val="22"/>
          <w:szCs w:val="22"/>
        </w:rPr>
      </w:pPr>
      <w:hyperlink w:anchor="_Toc112825672" w:history="1">
        <w:r w:rsidR="00A0232C" w:rsidRPr="00993681">
          <w:rPr>
            <w:rStyle w:val="Hypertextovodkaz"/>
            <w:noProof/>
          </w:rPr>
          <w:t>4.8</w:t>
        </w:r>
        <w:r w:rsidR="00A0232C">
          <w:rPr>
            <w:rFonts w:eastAsiaTheme="minorEastAsia" w:cstheme="minorBidi"/>
            <w:smallCaps w:val="0"/>
            <w:noProof/>
            <w:sz w:val="22"/>
            <w:szCs w:val="22"/>
          </w:rPr>
          <w:tab/>
        </w:r>
        <w:r w:rsidR="00A0232C" w:rsidRPr="00993681">
          <w:rPr>
            <w:rStyle w:val="Hypertextovodkaz"/>
            <w:noProof/>
          </w:rPr>
          <w:t>Integrace s MS Exchange/MTA</w:t>
        </w:r>
        <w:r w:rsidR="00A0232C">
          <w:rPr>
            <w:noProof/>
            <w:webHidden/>
          </w:rPr>
          <w:tab/>
        </w:r>
        <w:r w:rsidR="00A0232C">
          <w:rPr>
            <w:noProof/>
            <w:webHidden/>
          </w:rPr>
          <w:fldChar w:fldCharType="begin"/>
        </w:r>
        <w:r w:rsidR="00A0232C">
          <w:rPr>
            <w:noProof/>
            <w:webHidden/>
          </w:rPr>
          <w:instrText xml:space="preserve"> PAGEREF _Toc112825672 \h </w:instrText>
        </w:r>
        <w:r w:rsidR="00A0232C">
          <w:rPr>
            <w:noProof/>
            <w:webHidden/>
          </w:rPr>
        </w:r>
        <w:r w:rsidR="00A0232C">
          <w:rPr>
            <w:noProof/>
            <w:webHidden/>
          </w:rPr>
          <w:fldChar w:fldCharType="separate"/>
        </w:r>
        <w:r w:rsidR="00A0232C">
          <w:rPr>
            <w:noProof/>
            <w:webHidden/>
          </w:rPr>
          <w:t>8</w:t>
        </w:r>
        <w:r w:rsidR="00A0232C">
          <w:rPr>
            <w:noProof/>
            <w:webHidden/>
          </w:rPr>
          <w:fldChar w:fldCharType="end"/>
        </w:r>
      </w:hyperlink>
    </w:p>
    <w:p w14:paraId="24C90E8E" w14:textId="1BC12DB3" w:rsidR="00A0232C" w:rsidRDefault="00B07E62">
      <w:pPr>
        <w:pStyle w:val="Obsah2"/>
        <w:tabs>
          <w:tab w:val="left" w:pos="880"/>
          <w:tab w:val="right" w:leader="dot" w:pos="9062"/>
        </w:tabs>
        <w:rPr>
          <w:rFonts w:eastAsiaTheme="minorEastAsia" w:cstheme="minorBidi"/>
          <w:smallCaps w:val="0"/>
          <w:noProof/>
          <w:sz w:val="22"/>
          <w:szCs w:val="22"/>
        </w:rPr>
      </w:pPr>
      <w:hyperlink w:anchor="_Toc112825673" w:history="1">
        <w:r w:rsidR="00A0232C" w:rsidRPr="00993681">
          <w:rPr>
            <w:rStyle w:val="Hypertextovodkaz"/>
            <w:noProof/>
          </w:rPr>
          <w:t>4.9</w:t>
        </w:r>
        <w:r w:rsidR="00A0232C">
          <w:rPr>
            <w:rFonts w:eastAsiaTheme="minorEastAsia" w:cstheme="minorBidi"/>
            <w:smallCaps w:val="0"/>
            <w:noProof/>
            <w:sz w:val="22"/>
            <w:szCs w:val="22"/>
          </w:rPr>
          <w:tab/>
        </w:r>
        <w:r w:rsidR="00A0232C" w:rsidRPr="00993681">
          <w:rPr>
            <w:rStyle w:val="Hypertextovodkaz"/>
            <w:noProof/>
          </w:rPr>
          <w:t>Integrace s ŘDB</w:t>
        </w:r>
        <w:r w:rsidR="00A0232C">
          <w:rPr>
            <w:noProof/>
            <w:webHidden/>
          </w:rPr>
          <w:tab/>
        </w:r>
        <w:r w:rsidR="00A0232C">
          <w:rPr>
            <w:noProof/>
            <w:webHidden/>
          </w:rPr>
          <w:fldChar w:fldCharType="begin"/>
        </w:r>
        <w:r w:rsidR="00A0232C">
          <w:rPr>
            <w:noProof/>
            <w:webHidden/>
          </w:rPr>
          <w:instrText xml:space="preserve"> PAGEREF _Toc112825673 \h </w:instrText>
        </w:r>
        <w:r w:rsidR="00A0232C">
          <w:rPr>
            <w:noProof/>
            <w:webHidden/>
          </w:rPr>
        </w:r>
        <w:r w:rsidR="00A0232C">
          <w:rPr>
            <w:noProof/>
            <w:webHidden/>
          </w:rPr>
          <w:fldChar w:fldCharType="separate"/>
        </w:r>
        <w:r w:rsidR="00A0232C">
          <w:rPr>
            <w:noProof/>
            <w:webHidden/>
          </w:rPr>
          <w:t>8</w:t>
        </w:r>
        <w:r w:rsidR="00A0232C">
          <w:rPr>
            <w:noProof/>
            <w:webHidden/>
          </w:rPr>
          <w:fldChar w:fldCharType="end"/>
        </w:r>
      </w:hyperlink>
    </w:p>
    <w:p w14:paraId="50403686" w14:textId="1941C7ED" w:rsidR="00A0232C" w:rsidRDefault="00B07E62">
      <w:pPr>
        <w:pStyle w:val="Obsah2"/>
        <w:tabs>
          <w:tab w:val="left" w:pos="880"/>
          <w:tab w:val="right" w:leader="dot" w:pos="9062"/>
        </w:tabs>
        <w:rPr>
          <w:rFonts w:eastAsiaTheme="minorEastAsia" w:cstheme="minorBidi"/>
          <w:smallCaps w:val="0"/>
          <w:noProof/>
          <w:sz w:val="22"/>
          <w:szCs w:val="22"/>
        </w:rPr>
      </w:pPr>
      <w:hyperlink w:anchor="_Toc112825674" w:history="1">
        <w:r w:rsidR="00A0232C" w:rsidRPr="00993681">
          <w:rPr>
            <w:rStyle w:val="Hypertextovodkaz"/>
            <w:noProof/>
          </w:rPr>
          <w:t>4.10</w:t>
        </w:r>
        <w:r w:rsidR="00A0232C">
          <w:rPr>
            <w:rFonts w:eastAsiaTheme="minorEastAsia" w:cstheme="minorBidi"/>
            <w:smallCaps w:val="0"/>
            <w:noProof/>
            <w:sz w:val="22"/>
            <w:szCs w:val="22"/>
          </w:rPr>
          <w:tab/>
        </w:r>
        <w:r w:rsidR="00A0232C" w:rsidRPr="00993681">
          <w:rPr>
            <w:rStyle w:val="Hypertextovodkaz"/>
            <w:noProof/>
          </w:rPr>
          <w:t>Integrace s e-Spis</w:t>
        </w:r>
        <w:r w:rsidR="00A0232C">
          <w:rPr>
            <w:noProof/>
            <w:webHidden/>
          </w:rPr>
          <w:tab/>
        </w:r>
        <w:r w:rsidR="00A0232C">
          <w:rPr>
            <w:noProof/>
            <w:webHidden/>
          </w:rPr>
          <w:fldChar w:fldCharType="begin"/>
        </w:r>
        <w:r w:rsidR="00A0232C">
          <w:rPr>
            <w:noProof/>
            <w:webHidden/>
          </w:rPr>
          <w:instrText xml:space="preserve"> PAGEREF _Toc112825674 \h </w:instrText>
        </w:r>
        <w:r w:rsidR="00A0232C">
          <w:rPr>
            <w:noProof/>
            <w:webHidden/>
          </w:rPr>
        </w:r>
        <w:r w:rsidR="00A0232C">
          <w:rPr>
            <w:noProof/>
            <w:webHidden/>
          </w:rPr>
          <w:fldChar w:fldCharType="separate"/>
        </w:r>
        <w:r w:rsidR="00A0232C">
          <w:rPr>
            <w:noProof/>
            <w:webHidden/>
          </w:rPr>
          <w:t>8</w:t>
        </w:r>
        <w:r w:rsidR="00A0232C">
          <w:rPr>
            <w:noProof/>
            <w:webHidden/>
          </w:rPr>
          <w:fldChar w:fldCharType="end"/>
        </w:r>
      </w:hyperlink>
    </w:p>
    <w:p w14:paraId="4A78A3D2" w14:textId="625EA713" w:rsidR="00A0232C" w:rsidRDefault="00B07E62">
      <w:pPr>
        <w:pStyle w:val="Obsah2"/>
        <w:tabs>
          <w:tab w:val="left" w:pos="880"/>
          <w:tab w:val="right" w:leader="dot" w:pos="9062"/>
        </w:tabs>
        <w:rPr>
          <w:rFonts w:eastAsiaTheme="minorEastAsia" w:cstheme="minorBidi"/>
          <w:smallCaps w:val="0"/>
          <w:noProof/>
          <w:sz w:val="22"/>
          <w:szCs w:val="22"/>
        </w:rPr>
      </w:pPr>
      <w:hyperlink w:anchor="_Toc112825675" w:history="1">
        <w:r w:rsidR="00A0232C" w:rsidRPr="00993681">
          <w:rPr>
            <w:rStyle w:val="Hypertextovodkaz"/>
            <w:noProof/>
          </w:rPr>
          <w:t>4.11</w:t>
        </w:r>
        <w:r w:rsidR="00A0232C">
          <w:rPr>
            <w:rFonts w:eastAsiaTheme="minorEastAsia" w:cstheme="minorBidi"/>
            <w:smallCaps w:val="0"/>
            <w:noProof/>
            <w:sz w:val="22"/>
            <w:szCs w:val="22"/>
          </w:rPr>
          <w:tab/>
        </w:r>
        <w:r w:rsidR="00A0232C" w:rsidRPr="00993681">
          <w:rPr>
            <w:rStyle w:val="Hypertextovodkaz"/>
            <w:noProof/>
          </w:rPr>
          <w:t>Integrace s IS SIEM</w:t>
        </w:r>
        <w:r w:rsidR="00A0232C">
          <w:rPr>
            <w:noProof/>
            <w:webHidden/>
          </w:rPr>
          <w:tab/>
        </w:r>
        <w:r w:rsidR="00A0232C">
          <w:rPr>
            <w:noProof/>
            <w:webHidden/>
          </w:rPr>
          <w:fldChar w:fldCharType="begin"/>
        </w:r>
        <w:r w:rsidR="00A0232C">
          <w:rPr>
            <w:noProof/>
            <w:webHidden/>
          </w:rPr>
          <w:instrText xml:space="preserve"> PAGEREF _Toc112825675 \h </w:instrText>
        </w:r>
        <w:r w:rsidR="00A0232C">
          <w:rPr>
            <w:noProof/>
            <w:webHidden/>
          </w:rPr>
        </w:r>
        <w:r w:rsidR="00A0232C">
          <w:rPr>
            <w:noProof/>
            <w:webHidden/>
          </w:rPr>
          <w:fldChar w:fldCharType="separate"/>
        </w:r>
        <w:r w:rsidR="00A0232C">
          <w:rPr>
            <w:noProof/>
            <w:webHidden/>
          </w:rPr>
          <w:t>9</w:t>
        </w:r>
        <w:r w:rsidR="00A0232C">
          <w:rPr>
            <w:noProof/>
            <w:webHidden/>
          </w:rPr>
          <w:fldChar w:fldCharType="end"/>
        </w:r>
      </w:hyperlink>
    </w:p>
    <w:p w14:paraId="113193C5" w14:textId="10B67F25" w:rsidR="00A0232C" w:rsidRDefault="00B07E62">
      <w:pPr>
        <w:pStyle w:val="Obsah2"/>
        <w:tabs>
          <w:tab w:val="left" w:pos="880"/>
          <w:tab w:val="right" w:leader="dot" w:pos="9062"/>
        </w:tabs>
        <w:rPr>
          <w:rFonts w:eastAsiaTheme="minorEastAsia" w:cstheme="minorBidi"/>
          <w:smallCaps w:val="0"/>
          <w:noProof/>
          <w:sz w:val="22"/>
          <w:szCs w:val="22"/>
        </w:rPr>
      </w:pPr>
      <w:hyperlink w:anchor="_Toc112825676" w:history="1">
        <w:r w:rsidR="00A0232C" w:rsidRPr="00993681">
          <w:rPr>
            <w:rStyle w:val="Hypertextovodkaz"/>
            <w:noProof/>
          </w:rPr>
          <w:t>4.12</w:t>
        </w:r>
        <w:r w:rsidR="00A0232C">
          <w:rPr>
            <w:rFonts w:eastAsiaTheme="minorEastAsia" w:cstheme="minorBidi"/>
            <w:smallCaps w:val="0"/>
            <w:noProof/>
            <w:sz w:val="22"/>
            <w:szCs w:val="22"/>
          </w:rPr>
          <w:tab/>
        </w:r>
        <w:r w:rsidR="00A0232C" w:rsidRPr="00993681">
          <w:rPr>
            <w:rStyle w:val="Hypertextovodkaz"/>
            <w:noProof/>
          </w:rPr>
          <w:t>Podepisování dokumentů</w:t>
        </w:r>
        <w:r w:rsidR="00A0232C">
          <w:rPr>
            <w:noProof/>
            <w:webHidden/>
          </w:rPr>
          <w:tab/>
        </w:r>
        <w:r w:rsidR="00A0232C">
          <w:rPr>
            <w:noProof/>
            <w:webHidden/>
          </w:rPr>
          <w:fldChar w:fldCharType="begin"/>
        </w:r>
        <w:r w:rsidR="00A0232C">
          <w:rPr>
            <w:noProof/>
            <w:webHidden/>
          </w:rPr>
          <w:instrText xml:space="preserve"> PAGEREF _Toc112825676 \h </w:instrText>
        </w:r>
        <w:r w:rsidR="00A0232C">
          <w:rPr>
            <w:noProof/>
            <w:webHidden/>
          </w:rPr>
        </w:r>
        <w:r w:rsidR="00A0232C">
          <w:rPr>
            <w:noProof/>
            <w:webHidden/>
          </w:rPr>
          <w:fldChar w:fldCharType="separate"/>
        </w:r>
        <w:r w:rsidR="00A0232C">
          <w:rPr>
            <w:noProof/>
            <w:webHidden/>
          </w:rPr>
          <w:t>9</w:t>
        </w:r>
        <w:r w:rsidR="00A0232C">
          <w:rPr>
            <w:noProof/>
            <w:webHidden/>
          </w:rPr>
          <w:fldChar w:fldCharType="end"/>
        </w:r>
      </w:hyperlink>
    </w:p>
    <w:p w14:paraId="35FEB64C" w14:textId="40C1D488" w:rsidR="00A0232C" w:rsidRDefault="00B07E62">
      <w:pPr>
        <w:pStyle w:val="Obsah1"/>
        <w:tabs>
          <w:tab w:val="left" w:pos="440"/>
          <w:tab w:val="right" w:leader="dot" w:pos="9062"/>
        </w:tabs>
        <w:rPr>
          <w:rFonts w:eastAsiaTheme="minorEastAsia" w:cstheme="minorBidi"/>
          <w:b w:val="0"/>
          <w:bCs w:val="0"/>
          <w:caps w:val="0"/>
          <w:noProof/>
          <w:sz w:val="22"/>
          <w:szCs w:val="22"/>
        </w:rPr>
      </w:pPr>
      <w:hyperlink w:anchor="_Toc112825677" w:history="1">
        <w:r w:rsidR="00A0232C" w:rsidRPr="00993681">
          <w:rPr>
            <w:rStyle w:val="Hypertextovodkaz"/>
            <w:noProof/>
          </w:rPr>
          <w:t>5</w:t>
        </w:r>
        <w:r w:rsidR="00A0232C">
          <w:rPr>
            <w:rFonts w:eastAsiaTheme="minorEastAsia" w:cstheme="minorBidi"/>
            <w:b w:val="0"/>
            <w:bCs w:val="0"/>
            <w:caps w:val="0"/>
            <w:noProof/>
            <w:sz w:val="22"/>
            <w:szCs w:val="22"/>
          </w:rPr>
          <w:tab/>
        </w:r>
        <w:r w:rsidR="00A0232C" w:rsidRPr="00993681">
          <w:rPr>
            <w:rStyle w:val="Hypertextovodkaz"/>
            <w:noProof/>
          </w:rPr>
          <w:t>Vazby na externí IS</w:t>
        </w:r>
        <w:r w:rsidR="00A0232C">
          <w:rPr>
            <w:noProof/>
            <w:webHidden/>
          </w:rPr>
          <w:tab/>
        </w:r>
        <w:r w:rsidR="00A0232C">
          <w:rPr>
            <w:noProof/>
            <w:webHidden/>
          </w:rPr>
          <w:fldChar w:fldCharType="begin"/>
        </w:r>
        <w:r w:rsidR="00A0232C">
          <w:rPr>
            <w:noProof/>
            <w:webHidden/>
          </w:rPr>
          <w:instrText xml:space="preserve"> PAGEREF _Toc112825677 \h </w:instrText>
        </w:r>
        <w:r w:rsidR="00A0232C">
          <w:rPr>
            <w:noProof/>
            <w:webHidden/>
          </w:rPr>
        </w:r>
        <w:r w:rsidR="00A0232C">
          <w:rPr>
            <w:noProof/>
            <w:webHidden/>
          </w:rPr>
          <w:fldChar w:fldCharType="separate"/>
        </w:r>
        <w:r w:rsidR="00A0232C">
          <w:rPr>
            <w:noProof/>
            <w:webHidden/>
          </w:rPr>
          <w:t>9</w:t>
        </w:r>
        <w:r w:rsidR="00A0232C">
          <w:rPr>
            <w:noProof/>
            <w:webHidden/>
          </w:rPr>
          <w:fldChar w:fldCharType="end"/>
        </w:r>
      </w:hyperlink>
    </w:p>
    <w:p w14:paraId="07A45143" w14:textId="242340BB" w:rsidR="00A0232C" w:rsidRDefault="00B07E62">
      <w:pPr>
        <w:pStyle w:val="Obsah2"/>
        <w:tabs>
          <w:tab w:val="left" w:pos="880"/>
          <w:tab w:val="right" w:leader="dot" w:pos="9062"/>
        </w:tabs>
        <w:rPr>
          <w:rFonts w:eastAsiaTheme="minorEastAsia" w:cstheme="minorBidi"/>
          <w:smallCaps w:val="0"/>
          <w:noProof/>
          <w:sz w:val="22"/>
          <w:szCs w:val="22"/>
        </w:rPr>
      </w:pPr>
      <w:hyperlink w:anchor="_Toc112825678" w:history="1">
        <w:r w:rsidR="00A0232C" w:rsidRPr="00993681">
          <w:rPr>
            <w:rStyle w:val="Hypertextovodkaz"/>
            <w:noProof/>
          </w:rPr>
          <w:t>5.1</w:t>
        </w:r>
        <w:r w:rsidR="00A0232C">
          <w:rPr>
            <w:rFonts w:eastAsiaTheme="minorEastAsia" w:cstheme="minorBidi"/>
            <w:smallCaps w:val="0"/>
            <w:noProof/>
            <w:sz w:val="22"/>
            <w:szCs w:val="22"/>
          </w:rPr>
          <w:tab/>
        </w:r>
        <w:r w:rsidR="00A0232C" w:rsidRPr="00993681">
          <w:rPr>
            <w:rStyle w:val="Hypertextovodkaz"/>
            <w:noProof/>
          </w:rPr>
          <w:t>Integrace s Insolvenčním rejstříkem</w:t>
        </w:r>
        <w:r w:rsidR="00A0232C">
          <w:rPr>
            <w:noProof/>
            <w:webHidden/>
          </w:rPr>
          <w:tab/>
        </w:r>
        <w:r w:rsidR="00A0232C">
          <w:rPr>
            <w:noProof/>
            <w:webHidden/>
          </w:rPr>
          <w:fldChar w:fldCharType="begin"/>
        </w:r>
        <w:r w:rsidR="00A0232C">
          <w:rPr>
            <w:noProof/>
            <w:webHidden/>
          </w:rPr>
          <w:instrText xml:space="preserve"> PAGEREF _Toc112825678 \h </w:instrText>
        </w:r>
        <w:r w:rsidR="00A0232C">
          <w:rPr>
            <w:noProof/>
            <w:webHidden/>
          </w:rPr>
        </w:r>
        <w:r w:rsidR="00A0232C">
          <w:rPr>
            <w:noProof/>
            <w:webHidden/>
          </w:rPr>
          <w:fldChar w:fldCharType="separate"/>
        </w:r>
        <w:r w:rsidR="00A0232C">
          <w:rPr>
            <w:noProof/>
            <w:webHidden/>
          </w:rPr>
          <w:t>9</w:t>
        </w:r>
        <w:r w:rsidR="00A0232C">
          <w:rPr>
            <w:noProof/>
            <w:webHidden/>
          </w:rPr>
          <w:fldChar w:fldCharType="end"/>
        </w:r>
      </w:hyperlink>
    </w:p>
    <w:p w14:paraId="45CE2E0A" w14:textId="69B872DB" w:rsidR="00A0232C" w:rsidRDefault="00B07E62">
      <w:pPr>
        <w:pStyle w:val="Obsah1"/>
        <w:tabs>
          <w:tab w:val="left" w:pos="440"/>
          <w:tab w:val="right" w:leader="dot" w:pos="9062"/>
        </w:tabs>
        <w:rPr>
          <w:rFonts w:eastAsiaTheme="minorEastAsia" w:cstheme="minorBidi"/>
          <w:b w:val="0"/>
          <w:bCs w:val="0"/>
          <w:caps w:val="0"/>
          <w:noProof/>
          <w:sz w:val="22"/>
          <w:szCs w:val="22"/>
        </w:rPr>
      </w:pPr>
      <w:hyperlink w:anchor="_Toc112825679" w:history="1">
        <w:r w:rsidR="00A0232C" w:rsidRPr="00993681">
          <w:rPr>
            <w:rStyle w:val="Hypertextovodkaz"/>
            <w:noProof/>
          </w:rPr>
          <w:t>6</w:t>
        </w:r>
        <w:r w:rsidR="00A0232C">
          <w:rPr>
            <w:rFonts w:eastAsiaTheme="minorEastAsia" w:cstheme="minorBidi"/>
            <w:b w:val="0"/>
            <w:bCs w:val="0"/>
            <w:caps w:val="0"/>
            <w:noProof/>
            <w:sz w:val="22"/>
            <w:szCs w:val="22"/>
          </w:rPr>
          <w:tab/>
        </w:r>
        <w:r w:rsidR="00A0232C" w:rsidRPr="00993681">
          <w:rPr>
            <w:rStyle w:val="Hypertextovodkaz"/>
            <w:noProof/>
          </w:rPr>
          <w:t>Testovací a provozní prostředí</w:t>
        </w:r>
        <w:r w:rsidR="00A0232C">
          <w:rPr>
            <w:noProof/>
            <w:webHidden/>
          </w:rPr>
          <w:tab/>
        </w:r>
        <w:r w:rsidR="00A0232C">
          <w:rPr>
            <w:noProof/>
            <w:webHidden/>
          </w:rPr>
          <w:fldChar w:fldCharType="begin"/>
        </w:r>
        <w:r w:rsidR="00A0232C">
          <w:rPr>
            <w:noProof/>
            <w:webHidden/>
          </w:rPr>
          <w:instrText xml:space="preserve"> PAGEREF _Toc112825679 \h </w:instrText>
        </w:r>
        <w:r w:rsidR="00A0232C">
          <w:rPr>
            <w:noProof/>
            <w:webHidden/>
          </w:rPr>
        </w:r>
        <w:r w:rsidR="00A0232C">
          <w:rPr>
            <w:noProof/>
            <w:webHidden/>
          </w:rPr>
          <w:fldChar w:fldCharType="separate"/>
        </w:r>
        <w:r w:rsidR="00A0232C">
          <w:rPr>
            <w:noProof/>
            <w:webHidden/>
          </w:rPr>
          <w:t>9</w:t>
        </w:r>
        <w:r w:rsidR="00A0232C">
          <w:rPr>
            <w:noProof/>
            <w:webHidden/>
          </w:rPr>
          <w:fldChar w:fldCharType="end"/>
        </w:r>
      </w:hyperlink>
    </w:p>
    <w:p w14:paraId="11C9000A" w14:textId="4BA29E4F" w:rsidR="00A0232C" w:rsidRDefault="00B07E62">
      <w:pPr>
        <w:pStyle w:val="Obsah1"/>
        <w:tabs>
          <w:tab w:val="left" w:pos="440"/>
          <w:tab w:val="right" w:leader="dot" w:pos="9062"/>
        </w:tabs>
        <w:rPr>
          <w:rFonts w:eastAsiaTheme="minorEastAsia" w:cstheme="minorBidi"/>
          <w:b w:val="0"/>
          <w:bCs w:val="0"/>
          <w:caps w:val="0"/>
          <w:noProof/>
          <w:sz w:val="22"/>
          <w:szCs w:val="22"/>
        </w:rPr>
      </w:pPr>
      <w:hyperlink w:anchor="_Toc112825680" w:history="1">
        <w:r w:rsidR="00A0232C" w:rsidRPr="00993681">
          <w:rPr>
            <w:rStyle w:val="Hypertextovodkaz"/>
            <w:noProof/>
          </w:rPr>
          <w:t>7</w:t>
        </w:r>
        <w:r w:rsidR="00A0232C">
          <w:rPr>
            <w:rFonts w:eastAsiaTheme="minorEastAsia" w:cstheme="minorBidi"/>
            <w:b w:val="0"/>
            <w:bCs w:val="0"/>
            <w:caps w:val="0"/>
            <w:noProof/>
            <w:sz w:val="22"/>
            <w:szCs w:val="22"/>
          </w:rPr>
          <w:tab/>
        </w:r>
        <w:r w:rsidR="00A0232C" w:rsidRPr="00993681">
          <w:rPr>
            <w:rStyle w:val="Hypertextovodkaz"/>
            <w:noProof/>
          </w:rPr>
          <w:t>Migrace dat</w:t>
        </w:r>
        <w:r w:rsidR="00A0232C">
          <w:rPr>
            <w:noProof/>
            <w:webHidden/>
          </w:rPr>
          <w:tab/>
        </w:r>
        <w:r w:rsidR="00A0232C">
          <w:rPr>
            <w:noProof/>
            <w:webHidden/>
          </w:rPr>
          <w:fldChar w:fldCharType="begin"/>
        </w:r>
        <w:r w:rsidR="00A0232C">
          <w:rPr>
            <w:noProof/>
            <w:webHidden/>
          </w:rPr>
          <w:instrText xml:space="preserve"> PAGEREF _Toc112825680 \h </w:instrText>
        </w:r>
        <w:r w:rsidR="00A0232C">
          <w:rPr>
            <w:noProof/>
            <w:webHidden/>
          </w:rPr>
        </w:r>
        <w:r w:rsidR="00A0232C">
          <w:rPr>
            <w:noProof/>
            <w:webHidden/>
          </w:rPr>
          <w:fldChar w:fldCharType="separate"/>
        </w:r>
        <w:r w:rsidR="00A0232C">
          <w:rPr>
            <w:noProof/>
            <w:webHidden/>
          </w:rPr>
          <w:t>10</w:t>
        </w:r>
        <w:r w:rsidR="00A0232C">
          <w:rPr>
            <w:noProof/>
            <w:webHidden/>
          </w:rPr>
          <w:fldChar w:fldCharType="end"/>
        </w:r>
      </w:hyperlink>
    </w:p>
    <w:p w14:paraId="67134145" w14:textId="49EA4FD5" w:rsidR="00A0232C" w:rsidRDefault="00B07E62">
      <w:pPr>
        <w:pStyle w:val="Obsah1"/>
        <w:tabs>
          <w:tab w:val="left" w:pos="440"/>
          <w:tab w:val="right" w:leader="dot" w:pos="9062"/>
        </w:tabs>
        <w:rPr>
          <w:rFonts w:eastAsiaTheme="minorEastAsia" w:cstheme="minorBidi"/>
          <w:b w:val="0"/>
          <w:bCs w:val="0"/>
          <w:caps w:val="0"/>
          <w:noProof/>
          <w:sz w:val="22"/>
          <w:szCs w:val="22"/>
        </w:rPr>
      </w:pPr>
      <w:hyperlink w:anchor="_Toc112825681" w:history="1">
        <w:r w:rsidR="00A0232C" w:rsidRPr="00993681">
          <w:rPr>
            <w:rStyle w:val="Hypertextovodkaz"/>
            <w:noProof/>
          </w:rPr>
          <w:t>8</w:t>
        </w:r>
        <w:r w:rsidR="00A0232C">
          <w:rPr>
            <w:rFonts w:eastAsiaTheme="minorEastAsia" w:cstheme="minorBidi"/>
            <w:b w:val="0"/>
            <w:bCs w:val="0"/>
            <w:caps w:val="0"/>
            <w:noProof/>
            <w:sz w:val="22"/>
            <w:szCs w:val="22"/>
          </w:rPr>
          <w:tab/>
        </w:r>
        <w:r w:rsidR="00A0232C" w:rsidRPr="00993681">
          <w:rPr>
            <w:rStyle w:val="Hypertextovodkaz"/>
            <w:noProof/>
          </w:rPr>
          <w:t>Specifické požadavky</w:t>
        </w:r>
        <w:r w:rsidR="00A0232C">
          <w:rPr>
            <w:noProof/>
            <w:webHidden/>
          </w:rPr>
          <w:tab/>
        </w:r>
        <w:r w:rsidR="00A0232C">
          <w:rPr>
            <w:noProof/>
            <w:webHidden/>
          </w:rPr>
          <w:fldChar w:fldCharType="begin"/>
        </w:r>
        <w:r w:rsidR="00A0232C">
          <w:rPr>
            <w:noProof/>
            <w:webHidden/>
          </w:rPr>
          <w:instrText xml:space="preserve"> PAGEREF _Toc112825681 \h </w:instrText>
        </w:r>
        <w:r w:rsidR="00A0232C">
          <w:rPr>
            <w:noProof/>
            <w:webHidden/>
          </w:rPr>
        </w:r>
        <w:r w:rsidR="00A0232C">
          <w:rPr>
            <w:noProof/>
            <w:webHidden/>
          </w:rPr>
          <w:fldChar w:fldCharType="separate"/>
        </w:r>
        <w:r w:rsidR="00A0232C">
          <w:rPr>
            <w:noProof/>
            <w:webHidden/>
          </w:rPr>
          <w:t>10</w:t>
        </w:r>
        <w:r w:rsidR="00A0232C">
          <w:rPr>
            <w:noProof/>
            <w:webHidden/>
          </w:rPr>
          <w:fldChar w:fldCharType="end"/>
        </w:r>
      </w:hyperlink>
    </w:p>
    <w:p w14:paraId="10FDC517" w14:textId="4733A03D" w:rsidR="00296657" w:rsidRDefault="00ED2111" w:rsidP="00ED2111">
      <w:pPr>
        <w:rPr>
          <w:rFonts w:eastAsiaTheme="majorEastAsia"/>
        </w:rPr>
      </w:pPr>
      <w:r>
        <w:rPr>
          <w:rFonts w:eastAsiaTheme="majorEastAsia"/>
        </w:rPr>
        <w:fldChar w:fldCharType="end"/>
      </w:r>
    </w:p>
    <w:p w14:paraId="0CF88BDB" w14:textId="77777777" w:rsidR="00296657" w:rsidRDefault="00296657">
      <w:pPr>
        <w:spacing w:before="0" w:after="200" w:line="276" w:lineRule="auto"/>
        <w:jc w:val="left"/>
        <w:rPr>
          <w:rFonts w:eastAsiaTheme="majorEastAsia"/>
        </w:rPr>
      </w:pPr>
      <w:r>
        <w:rPr>
          <w:rFonts w:eastAsiaTheme="majorEastAsia"/>
        </w:rPr>
        <w:br w:type="page"/>
      </w:r>
    </w:p>
    <w:p w14:paraId="1C0D8B8D" w14:textId="3C88277B" w:rsidR="001664D7" w:rsidRDefault="001664D7" w:rsidP="001F6398">
      <w:pPr>
        <w:pStyle w:val="Nadpis1"/>
      </w:pPr>
      <w:bookmarkStart w:id="0" w:name="_Současný_stav"/>
      <w:bookmarkStart w:id="1" w:name="_Cíle_projektu"/>
      <w:bookmarkStart w:id="2" w:name="_SYSTÉMOVÉ_PROSTŘEDÍ_ČNB"/>
      <w:bookmarkStart w:id="3" w:name="_Toc112825656"/>
      <w:bookmarkStart w:id="4" w:name="_Toc88198066"/>
      <w:bookmarkStart w:id="5" w:name="_Toc88201523"/>
      <w:bookmarkEnd w:id="0"/>
      <w:bookmarkEnd w:id="1"/>
      <w:bookmarkEnd w:id="2"/>
      <w:r>
        <w:lastRenderedPageBreak/>
        <w:t>Systémové prostředí ČNB</w:t>
      </w:r>
      <w:bookmarkEnd w:id="3"/>
    </w:p>
    <w:p w14:paraId="04461D0A" w14:textId="3AF90C54" w:rsidR="00CB57FD" w:rsidRDefault="00CB57FD" w:rsidP="001664D7">
      <w:r w:rsidRPr="00CB57FD">
        <w:t>Řešení musí akceptovat standardní systémové prostředí ČNB a musí být snadno do tohoto prostředí implementovatelné.</w:t>
      </w:r>
    </w:p>
    <w:p w14:paraId="219D29ED" w14:textId="370ED973" w:rsidR="00CB57FD" w:rsidRDefault="001664D7" w:rsidP="001664D7">
      <w:r>
        <w:t>Standardní systémové prostředí je soubor konkrétních produktů technického a programového vybavení včetně pravidel pro jejich provoz a dále seznam definovaných služeb, které souhrnně tvoří základní platformu pro provoz informačních systémů a informačních technologií (IS/IT) v prost</w:t>
      </w:r>
      <w:r w:rsidR="00CB57FD">
        <w:t>ředí České národní banky (ČNB).</w:t>
      </w:r>
    </w:p>
    <w:p w14:paraId="19FAAD3D" w14:textId="38C8E1C7" w:rsidR="001664D7" w:rsidRDefault="001664D7" w:rsidP="00DB5EB5">
      <w:pPr>
        <w:pStyle w:val="Nadpis2"/>
      </w:pPr>
      <w:bookmarkStart w:id="6" w:name="_Toc112825657"/>
      <w:r>
        <w:t>Prostředí datové sítě</w:t>
      </w:r>
      <w:bookmarkEnd w:id="6"/>
    </w:p>
    <w:p w14:paraId="40D4B774" w14:textId="28B95B59" w:rsidR="001664D7" w:rsidRDefault="001664D7" w:rsidP="00DB5EB5">
      <w:pPr>
        <w:pStyle w:val="Odstavecseseznamem"/>
        <w:numPr>
          <w:ilvl w:val="0"/>
          <w:numId w:val="30"/>
        </w:numPr>
      </w:pPr>
      <w:r>
        <w:t>Klientské stanice připojeny rychlostí typicky 1 Gbsec-1 1000Base-T</w:t>
      </w:r>
    </w:p>
    <w:p w14:paraId="3B8EC31E" w14:textId="24A8914A" w:rsidR="001664D7" w:rsidRDefault="001664D7" w:rsidP="00DB5EB5">
      <w:pPr>
        <w:pStyle w:val="Odstavecseseznamem"/>
        <w:numPr>
          <w:ilvl w:val="0"/>
          <w:numId w:val="30"/>
        </w:numPr>
      </w:pPr>
      <w:r>
        <w:t>Servery připojeny typicky rychlostí 10 Gbsec-1 či v záloze 1Gbsec-1 1000Base-T</w:t>
      </w:r>
    </w:p>
    <w:p w14:paraId="6EE037E7" w14:textId="20DBC899" w:rsidR="001664D7" w:rsidRDefault="001664D7" w:rsidP="00DB5EB5">
      <w:pPr>
        <w:pStyle w:val="Odstavecseseznamem"/>
        <w:numPr>
          <w:ilvl w:val="0"/>
          <w:numId w:val="30"/>
        </w:numPr>
      </w:pPr>
      <w:r>
        <w:t>Mezi servery a klientskými stanicemi pouze L3 konektivita, mezi servery možná L2 nebo L3 konektivita</w:t>
      </w:r>
    </w:p>
    <w:p w14:paraId="2ACD893D" w14:textId="7B690ADD" w:rsidR="001664D7" w:rsidRDefault="001664D7" w:rsidP="00DB5EB5">
      <w:pPr>
        <w:pStyle w:val="Odstavecseseznamem"/>
        <w:numPr>
          <w:ilvl w:val="0"/>
          <w:numId w:val="30"/>
        </w:numPr>
      </w:pPr>
      <w:r>
        <w:t>Adresace dle RFC 1918 (10.x.y.z)</w:t>
      </w:r>
    </w:p>
    <w:p w14:paraId="2A16A76D" w14:textId="1B6B1873" w:rsidR="001664D7" w:rsidRDefault="001664D7" w:rsidP="00DB5EB5">
      <w:pPr>
        <w:pStyle w:val="Odstavecseseznamem"/>
        <w:numPr>
          <w:ilvl w:val="0"/>
          <w:numId w:val="30"/>
        </w:numPr>
      </w:pPr>
      <w:r>
        <w:t>Plně přepínaná síť s redundantním jádrem</w:t>
      </w:r>
    </w:p>
    <w:p w14:paraId="2772701D" w14:textId="48834C6F" w:rsidR="001664D7" w:rsidRDefault="001664D7" w:rsidP="00466335">
      <w:pPr>
        <w:pStyle w:val="Nadpis2"/>
      </w:pPr>
      <w:bookmarkStart w:id="7" w:name="_Toc112825658"/>
      <w:r>
        <w:t>Serverové prostředí</w:t>
      </w:r>
      <w:bookmarkEnd w:id="7"/>
    </w:p>
    <w:p w14:paraId="6C43BFFB" w14:textId="287F3D1E" w:rsidR="001664D7" w:rsidRDefault="001664D7" w:rsidP="00466335">
      <w:pPr>
        <w:pStyle w:val="Odstavecseseznamem"/>
        <w:numPr>
          <w:ilvl w:val="0"/>
          <w:numId w:val="31"/>
        </w:numPr>
      </w:pPr>
      <w:r>
        <w:t>Platforma architektury x86/</w:t>
      </w:r>
      <w:r w:rsidR="00742D6E">
        <w:t>x</w:t>
      </w:r>
      <w:r>
        <w:t>64 - MS Windows Server 2016 Server</w:t>
      </w:r>
      <w:r w:rsidR="00742D6E">
        <w:t xml:space="preserve"> Standard Edition</w:t>
      </w:r>
      <w:r>
        <w:t>, cp 1250</w:t>
      </w:r>
    </w:p>
    <w:p w14:paraId="7E28E9E7" w14:textId="5FA947DA" w:rsidR="001664D7" w:rsidRDefault="00E047C9" w:rsidP="00466335">
      <w:pPr>
        <w:pStyle w:val="Odstavecseseznamem"/>
        <w:numPr>
          <w:ilvl w:val="0"/>
          <w:numId w:val="31"/>
        </w:numPr>
      </w:pPr>
      <w:r>
        <w:t xml:space="preserve">Oracle Enterprise Linux 7.0 a vyšší či </w:t>
      </w:r>
      <w:r w:rsidR="001664D7">
        <w:t xml:space="preserve">Platforma Red Hat Linux v. 7.x či vyšší </w:t>
      </w:r>
    </w:p>
    <w:p w14:paraId="34CEDC19" w14:textId="77777777" w:rsidR="00A46B96" w:rsidRDefault="00A46B96" w:rsidP="00A46B96"/>
    <w:p w14:paraId="27AABA5A" w14:textId="77777777" w:rsidR="001664D7" w:rsidRPr="00466335" w:rsidRDefault="001664D7" w:rsidP="001664D7">
      <w:pPr>
        <w:rPr>
          <w:b/>
        </w:rPr>
      </w:pPr>
      <w:r w:rsidRPr="00466335">
        <w:rPr>
          <w:b/>
        </w:rPr>
        <w:t>Virtualizační platforma</w:t>
      </w:r>
    </w:p>
    <w:p w14:paraId="5BBBE277" w14:textId="5BE2B574" w:rsidR="001664D7" w:rsidRDefault="001664D7" w:rsidP="00466335">
      <w:pPr>
        <w:pStyle w:val="Odstavecseseznamem"/>
        <w:numPr>
          <w:ilvl w:val="0"/>
          <w:numId w:val="32"/>
        </w:numPr>
      </w:pPr>
      <w:r>
        <w:t xml:space="preserve">Platforma VMware vSphere 7.x </w:t>
      </w:r>
    </w:p>
    <w:p w14:paraId="51EBE2EB" w14:textId="434B0A53" w:rsidR="001664D7" w:rsidRDefault="00E047C9" w:rsidP="00E047C9">
      <w:pPr>
        <w:pStyle w:val="Odstavecseseznamem"/>
        <w:numPr>
          <w:ilvl w:val="0"/>
          <w:numId w:val="32"/>
        </w:numPr>
      </w:pPr>
      <w:r w:rsidRPr="00E047C9">
        <w:t xml:space="preserve">Platforma Oracle VM 3.x a Oracle Linux VM 4.x </w:t>
      </w:r>
    </w:p>
    <w:p w14:paraId="36BA6A49" w14:textId="77777777" w:rsidR="001664D7" w:rsidRPr="00466335" w:rsidRDefault="001664D7" w:rsidP="001664D7">
      <w:pPr>
        <w:rPr>
          <w:b/>
        </w:rPr>
      </w:pPr>
      <w:r w:rsidRPr="00466335">
        <w:rPr>
          <w:b/>
        </w:rPr>
        <w:t>Centrální diskové kapacity</w:t>
      </w:r>
    </w:p>
    <w:p w14:paraId="29BBF2B3" w14:textId="53F66115" w:rsidR="001664D7" w:rsidRDefault="001664D7" w:rsidP="001664D7">
      <w:r>
        <w:t>Slouží pro ukládání dat spravovaných databázovými systémy, pro sdílení programového vybavení a</w:t>
      </w:r>
      <w:r w:rsidR="00B07E62">
        <w:t> </w:t>
      </w:r>
      <w:r>
        <w:t>dat organizačních útvarů ČNB, poskytují prostor pro uložení dat jednotlivých uživatelů. Jsou využita fault tolerantní disková pole instalované v geograficky vzdálených lokalitách.</w:t>
      </w:r>
    </w:p>
    <w:p w14:paraId="6C89404A" w14:textId="77777777" w:rsidR="001664D7" w:rsidRPr="00466335" w:rsidRDefault="001664D7" w:rsidP="001664D7">
      <w:pPr>
        <w:rPr>
          <w:b/>
        </w:rPr>
      </w:pPr>
      <w:r w:rsidRPr="00466335">
        <w:rPr>
          <w:b/>
        </w:rPr>
        <w:t>Zálohování dat</w:t>
      </w:r>
    </w:p>
    <w:p w14:paraId="6874445A" w14:textId="77777777" w:rsidR="001664D7" w:rsidRDefault="001664D7" w:rsidP="001664D7">
      <w:r>
        <w:t>Zálohování informačních systémů a dalších dat je v ČNB řešeno centrálně. Zálohována jsou pouze data uložená na centrálních kapacitách ve správě sekce informatiky. Pro zálohování je určen zálohovací systém HP Data Protektor 10.70 nebo vyšší.</w:t>
      </w:r>
    </w:p>
    <w:p w14:paraId="7421A259" w14:textId="77777777" w:rsidR="001664D7" w:rsidRPr="00466335" w:rsidRDefault="001664D7" w:rsidP="001664D7">
      <w:pPr>
        <w:rPr>
          <w:b/>
        </w:rPr>
      </w:pPr>
      <w:r w:rsidRPr="00466335">
        <w:rPr>
          <w:b/>
        </w:rPr>
        <w:t>Elektronická pošta</w:t>
      </w:r>
    </w:p>
    <w:p w14:paraId="495E363B" w14:textId="72B97EE8" w:rsidR="001664D7" w:rsidRDefault="001664D7" w:rsidP="00466335">
      <w:pPr>
        <w:pStyle w:val="Odstavecseseznamem"/>
        <w:numPr>
          <w:ilvl w:val="0"/>
          <w:numId w:val="33"/>
        </w:numPr>
      </w:pPr>
      <w:r>
        <w:t>Server elektronické pošty - MS Exchange 2016</w:t>
      </w:r>
    </w:p>
    <w:p w14:paraId="3E533FB0" w14:textId="78640EA6" w:rsidR="001664D7" w:rsidRDefault="001664D7" w:rsidP="00466335">
      <w:pPr>
        <w:pStyle w:val="Odstavecseseznamem"/>
        <w:numPr>
          <w:ilvl w:val="0"/>
          <w:numId w:val="33"/>
        </w:numPr>
      </w:pPr>
      <w:r>
        <w:t>Klient elektronické pošty – MS Outlook 2016 nebo OWA</w:t>
      </w:r>
    </w:p>
    <w:p w14:paraId="30C86F94" w14:textId="77777777" w:rsidR="001664D7" w:rsidRPr="00466335" w:rsidRDefault="001664D7" w:rsidP="001664D7">
      <w:pPr>
        <w:rPr>
          <w:b/>
        </w:rPr>
      </w:pPr>
      <w:r w:rsidRPr="00466335">
        <w:rPr>
          <w:b/>
        </w:rPr>
        <w:t>Tisková zařízení</w:t>
      </w:r>
    </w:p>
    <w:p w14:paraId="146D4DCB" w14:textId="45EB8B66" w:rsidR="001664D7" w:rsidRDefault="001664D7" w:rsidP="00466335">
      <w:pPr>
        <w:pStyle w:val="Odstavecseseznamem"/>
        <w:numPr>
          <w:ilvl w:val="0"/>
          <w:numId w:val="34"/>
        </w:numPr>
      </w:pPr>
      <w:r>
        <w:t>Síťová tisková zařízení,</w:t>
      </w:r>
    </w:p>
    <w:p w14:paraId="404E3418" w14:textId="29C0E295" w:rsidR="001664D7" w:rsidRDefault="001664D7" w:rsidP="00466335">
      <w:pPr>
        <w:pStyle w:val="Odstavecseseznamem"/>
        <w:numPr>
          <w:ilvl w:val="0"/>
          <w:numId w:val="34"/>
        </w:numPr>
      </w:pPr>
      <w:r>
        <w:t>Komunikační protokol – TCP/IP,</w:t>
      </w:r>
    </w:p>
    <w:p w14:paraId="13316446" w14:textId="72F21721" w:rsidR="001664D7" w:rsidRDefault="001664D7" w:rsidP="00466335">
      <w:pPr>
        <w:pStyle w:val="Odstavecseseznamem"/>
        <w:numPr>
          <w:ilvl w:val="0"/>
          <w:numId w:val="34"/>
        </w:numPr>
      </w:pPr>
      <w:r>
        <w:t>Podporované síťové služby – SNMP, DHCP, DNS.</w:t>
      </w:r>
    </w:p>
    <w:p w14:paraId="292DF980" w14:textId="77777777" w:rsidR="001664D7" w:rsidRPr="00466335" w:rsidRDefault="001664D7" w:rsidP="001664D7">
      <w:pPr>
        <w:rPr>
          <w:b/>
        </w:rPr>
      </w:pPr>
      <w:r w:rsidRPr="00466335">
        <w:rPr>
          <w:b/>
        </w:rPr>
        <w:t>Databázové servery</w:t>
      </w:r>
    </w:p>
    <w:p w14:paraId="63C976F8" w14:textId="77777777" w:rsidR="001664D7" w:rsidRDefault="001664D7" w:rsidP="001664D7">
      <w:r>
        <w:t>Data standardních IS jsou uložena v databázích Oracle:</w:t>
      </w:r>
    </w:p>
    <w:p w14:paraId="42E5EF45" w14:textId="07230FE3" w:rsidR="001664D7" w:rsidRDefault="001664D7" w:rsidP="00466335">
      <w:pPr>
        <w:pStyle w:val="Odstavecseseznamem"/>
        <w:numPr>
          <w:ilvl w:val="0"/>
          <w:numId w:val="35"/>
        </w:numPr>
      </w:pPr>
      <w:r>
        <w:t>Oracle RDBMS 19</w:t>
      </w:r>
    </w:p>
    <w:p w14:paraId="0A19087B" w14:textId="3117EF10" w:rsidR="001664D7" w:rsidRDefault="001664D7" w:rsidP="00466335">
      <w:pPr>
        <w:pStyle w:val="Odstavecseseznamem"/>
        <w:numPr>
          <w:ilvl w:val="0"/>
          <w:numId w:val="35"/>
        </w:numPr>
      </w:pPr>
      <w:r>
        <w:t>Protokol Oracle Net</w:t>
      </w:r>
    </w:p>
    <w:p w14:paraId="7D670510" w14:textId="405450C1" w:rsidR="001664D7" w:rsidRDefault="001664D7" w:rsidP="001664D7">
      <w:r>
        <w:t>Zálohování dat provozních databází je zajištěno stanovenými prostředky a postupy.</w:t>
      </w:r>
    </w:p>
    <w:p w14:paraId="743A215C" w14:textId="2CCCDD0E" w:rsidR="001664D7" w:rsidRDefault="001664D7" w:rsidP="001664D7"/>
    <w:p w14:paraId="63C2B493" w14:textId="77777777" w:rsidR="001664D7" w:rsidRPr="00466335" w:rsidRDefault="001664D7" w:rsidP="001664D7">
      <w:pPr>
        <w:rPr>
          <w:b/>
        </w:rPr>
      </w:pPr>
      <w:r w:rsidRPr="00466335">
        <w:rPr>
          <w:b/>
        </w:rPr>
        <w:lastRenderedPageBreak/>
        <w:t>Monitoring systémů</w:t>
      </w:r>
    </w:p>
    <w:p w14:paraId="3F966862" w14:textId="74F36974" w:rsidR="001664D7" w:rsidRDefault="001664D7" w:rsidP="00466335">
      <w:pPr>
        <w:pStyle w:val="Odstavecseseznamem"/>
        <w:numPr>
          <w:ilvl w:val="0"/>
          <w:numId w:val="37"/>
        </w:numPr>
      </w:pPr>
      <w:r>
        <w:t>System Center Operations Manager 2019 – centrální sběr provozních logů</w:t>
      </w:r>
    </w:p>
    <w:p w14:paraId="082F508C" w14:textId="053B5F25" w:rsidR="001664D7" w:rsidRDefault="001664D7" w:rsidP="00466335">
      <w:pPr>
        <w:pStyle w:val="Odstavecseseznamem"/>
        <w:numPr>
          <w:ilvl w:val="0"/>
          <w:numId w:val="37"/>
        </w:numPr>
      </w:pPr>
      <w:r>
        <w:t>QUALYS – monitoring zranitelností</w:t>
      </w:r>
    </w:p>
    <w:p w14:paraId="1A31AF47" w14:textId="089E473A" w:rsidR="001664D7" w:rsidRDefault="001664D7" w:rsidP="00466335">
      <w:pPr>
        <w:pStyle w:val="Odstavecseseznamem"/>
        <w:numPr>
          <w:ilvl w:val="0"/>
          <w:numId w:val="37"/>
        </w:numPr>
      </w:pPr>
      <w:r>
        <w:t>SIEM ArcSight– sběr bezpečnostních logů</w:t>
      </w:r>
    </w:p>
    <w:p w14:paraId="0542F4F1" w14:textId="4A95655D" w:rsidR="00DB5EB5" w:rsidRPr="00466335" w:rsidRDefault="00DB5EB5" w:rsidP="001664D7">
      <w:pPr>
        <w:rPr>
          <w:b/>
        </w:rPr>
      </w:pPr>
      <w:r w:rsidRPr="00466335">
        <w:rPr>
          <w:b/>
        </w:rPr>
        <w:t>Single Sign-On</w:t>
      </w:r>
    </w:p>
    <w:p w14:paraId="7F1DF4E8" w14:textId="0DCEA319" w:rsidR="001664D7" w:rsidRDefault="00DB5EB5" w:rsidP="00466335">
      <w:pPr>
        <w:pStyle w:val="Odstavecseseznamem"/>
        <w:numPr>
          <w:ilvl w:val="0"/>
          <w:numId w:val="39"/>
        </w:numPr>
      </w:pPr>
      <w:r w:rsidRPr="00DB5EB5">
        <w:t>využitím služby MS AD (autentizační protokol Kerberos).</w:t>
      </w:r>
    </w:p>
    <w:p w14:paraId="3B495860" w14:textId="017C2129" w:rsidR="001664D7" w:rsidRDefault="001664D7" w:rsidP="00466335">
      <w:pPr>
        <w:pStyle w:val="Nadpis2"/>
      </w:pPr>
      <w:bookmarkStart w:id="8" w:name="_Toc112825659"/>
      <w:r>
        <w:t>Prostředí klientské stanice</w:t>
      </w:r>
      <w:bookmarkEnd w:id="8"/>
    </w:p>
    <w:p w14:paraId="07D02A87" w14:textId="37CAF70B" w:rsidR="001664D7" w:rsidRDefault="001664D7" w:rsidP="001664D7">
      <w:r>
        <w:t>Klientská stanice uživatele je osobní počítač IBM-PC kompatibilní koncipovaný jako nástroj zajišťující přístup uživatele k centrálně provozovaným IS nebo virtualizovaný desktop (dále jen vDesktop) pomocí technologie Citrix. Minimální parametry klientské stanice provozované ve</w:t>
      </w:r>
      <w:r w:rsidR="00B07E62">
        <w:t> </w:t>
      </w:r>
      <w:r>
        <w:t>standardním systémovém prostředí ČNB:</w:t>
      </w:r>
    </w:p>
    <w:p w14:paraId="57FC33BD" w14:textId="3F327ABD" w:rsidR="001664D7" w:rsidRDefault="001664D7" w:rsidP="00466335">
      <w:pPr>
        <w:pStyle w:val="Odstavecseseznamem"/>
        <w:numPr>
          <w:ilvl w:val="0"/>
          <w:numId w:val="38"/>
        </w:numPr>
      </w:pPr>
      <w:r>
        <w:t>MS Windows 10 Enterprise edice LTSC , cp 1250 + aktuální aktualizace</w:t>
      </w:r>
    </w:p>
    <w:p w14:paraId="0159CA6E" w14:textId="33FD3BBA" w:rsidR="001664D7" w:rsidRDefault="001664D7" w:rsidP="00466335">
      <w:pPr>
        <w:pStyle w:val="Odstavecseseznamem"/>
        <w:numPr>
          <w:ilvl w:val="0"/>
          <w:numId w:val="38"/>
        </w:numPr>
      </w:pPr>
      <w:r>
        <w:t xml:space="preserve">Citrix XenApp </w:t>
      </w:r>
      <w:r w:rsidR="00742D6E">
        <w:t>1912 LTSR CUx</w:t>
      </w:r>
      <w:r>
        <w:t xml:space="preserve"> na MS Windows 2016 Serveru (virtuální desktop využívající MS terminálové služby)</w:t>
      </w:r>
    </w:p>
    <w:p w14:paraId="6CB79F99" w14:textId="60D2E4B1" w:rsidR="001664D7" w:rsidRDefault="001664D7" w:rsidP="00466335">
      <w:pPr>
        <w:pStyle w:val="Odstavecseseznamem"/>
        <w:numPr>
          <w:ilvl w:val="0"/>
          <w:numId w:val="38"/>
        </w:numPr>
      </w:pPr>
      <w:r>
        <w:t>TCP/IP síťové služby (DHCP klient, SNMP klient)</w:t>
      </w:r>
    </w:p>
    <w:p w14:paraId="5B728EEB" w14:textId="4F178823" w:rsidR="001664D7" w:rsidRDefault="001664D7" w:rsidP="00466335">
      <w:pPr>
        <w:pStyle w:val="Odstavecseseznamem"/>
        <w:numPr>
          <w:ilvl w:val="0"/>
          <w:numId w:val="38"/>
        </w:numPr>
      </w:pPr>
      <w:r>
        <w:t xml:space="preserve">MS Office 2016 Professional Plus CZ </w:t>
      </w:r>
    </w:p>
    <w:p w14:paraId="54E1A6C2" w14:textId="4C563D22" w:rsidR="001664D7" w:rsidRDefault="001664D7" w:rsidP="00466335">
      <w:pPr>
        <w:pStyle w:val="Odstavecseseznamem"/>
        <w:numPr>
          <w:ilvl w:val="0"/>
          <w:numId w:val="38"/>
        </w:numPr>
      </w:pPr>
      <w:r>
        <w:t>WWW prohlížeče – Google Chrome, MS Edge</w:t>
      </w:r>
      <w:r w:rsidR="00742D6E">
        <w:t xml:space="preserve"> (Chromium)</w:t>
      </w:r>
      <w:r>
        <w:t xml:space="preserve"> </w:t>
      </w:r>
    </w:p>
    <w:p w14:paraId="39FE6BF0" w14:textId="77777777" w:rsidR="001664D7" w:rsidRDefault="001664D7" w:rsidP="00466335">
      <w:pPr>
        <w:pStyle w:val="Odstavecseseznamem"/>
        <w:numPr>
          <w:ilvl w:val="0"/>
          <w:numId w:val="38"/>
        </w:numPr>
      </w:pPr>
      <w:r>
        <w:t>Adobe Acrobat Reader DC CZ – prohlížeč souborů ve formátu PDF</w:t>
      </w:r>
    </w:p>
    <w:p w14:paraId="4D1738EE" w14:textId="0C1620B7" w:rsidR="001664D7" w:rsidRDefault="001664D7" w:rsidP="00466335">
      <w:pPr>
        <w:pStyle w:val="Odstavecseseznamem"/>
        <w:numPr>
          <w:ilvl w:val="0"/>
          <w:numId w:val="38"/>
        </w:numPr>
      </w:pPr>
      <w:r>
        <w:t>Symantec EndPoint Protection v.14.x - antivirový program</w:t>
      </w:r>
    </w:p>
    <w:p w14:paraId="47F1B2EB" w14:textId="1EE571CA" w:rsidR="00742D6E" w:rsidRDefault="00742D6E" w:rsidP="00466335">
      <w:pPr>
        <w:pStyle w:val="Odstavecseseznamem"/>
        <w:numPr>
          <w:ilvl w:val="0"/>
          <w:numId w:val="38"/>
        </w:numPr>
      </w:pPr>
      <w:r>
        <w:t>Ivanti Application Control 2021.x – řízení spouštění aplikací</w:t>
      </w:r>
    </w:p>
    <w:p w14:paraId="0EEFCE84" w14:textId="77777777" w:rsidR="001664D7" w:rsidRDefault="001664D7" w:rsidP="001664D7">
      <w:r>
        <w:t>Instalace programového vybavení na klientskou stanici je prováděna především prostřednictvím vzdálené automatické instalace (WDS). Instalace musí být kompatibilní se službou  MS Installer (standardní služba operačního systému). Instalace programového vybavení na vDesktop je prováděna centrálně pomocí tzv. image z provisioning serverů.</w:t>
      </w:r>
    </w:p>
    <w:p w14:paraId="20D25F71" w14:textId="77777777" w:rsidR="001664D7" w:rsidRDefault="001664D7" w:rsidP="001664D7">
      <w:r>
        <w:t>Není přípustné ukládat na klientskou stanici/vDesktop data trvalé hodnoty, taková data je nutno ukládat na centrální diskové kapacity. Na klientské stanici nesmí být prováděno dávkové zpracování dat IS.</w:t>
      </w:r>
    </w:p>
    <w:p w14:paraId="41A44273" w14:textId="77777777" w:rsidR="001664D7" w:rsidRDefault="001664D7" w:rsidP="001664D7">
      <w:r>
        <w:t>Dávkové zpracování centrálně uložených dat je přípustné spouštět a provádět pouze na databázovém serveru nebo případně na aplikačním serveru.</w:t>
      </w:r>
    </w:p>
    <w:p w14:paraId="55960BCB" w14:textId="77062D4E" w:rsidR="001664D7" w:rsidRDefault="001664D7" w:rsidP="001664D7">
      <w:r>
        <w:t>Uživatel nebo aplikace mohou ukládat na klientskou stanici dočasná data a programové komponenty, které jsou odvozeny z centrálně uložených dat, mohou také provádět lokální zpracování dat. Pro</w:t>
      </w:r>
      <w:r w:rsidR="00B07E62">
        <w:t> </w:t>
      </w:r>
      <w:r>
        <w:t>případné vytváření dočasných souborů a ukládání dat při činnosti komponent je třeba využívat předdefinované adresáře dostupné přes proměnné prostředí (USERPROFILE, TEMP, TMP, APPDATA). V případě vDesktop jsou data na lokálním disku po restartu serveru smazána.</w:t>
      </w:r>
    </w:p>
    <w:p w14:paraId="784F58AA" w14:textId="3A9D24A1" w:rsidR="001664D7" w:rsidRDefault="001664D7" w:rsidP="001664D7">
      <w:r>
        <w:t>Přístupová práva na klientských stanicích a vDesktop odpovídají defaultnímu nastavení od firmy Microsoft po instalaci MS Windows 10 Enterprise (v případě vDesktop se jedná o Win</w:t>
      </w:r>
      <w:r w:rsidR="00742D6E">
        <w:t>dows Server</w:t>
      </w:r>
      <w:r>
        <w:t xml:space="preserve"> 2016). Výjimky pro potřeby aplikací je v nezbytných případech možné povolit po přesném definování potřebných změn v adresářích a v registrech a po náležitém zdůvodnění požadovaných změn. Výjimky jsou centrálně řízeny a aplikovány na klientské stanice a vDesktop prostřednictvím GPO (politiky v</w:t>
      </w:r>
      <w:r w:rsidR="00B07E62">
        <w:t> </w:t>
      </w:r>
      <w:r>
        <w:t>Active Directory). Obdobné požadavky platí i pro registrování knihoven a vytváření nebo změny hodnot klíčů v registrech.</w:t>
      </w:r>
    </w:p>
    <w:p w14:paraId="17095D82" w14:textId="6D4F60B0" w:rsidR="001664D7" w:rsidRDefault="001664D7" w:rsidP="001664D7">
      <w:r>
        <w:t xml:space="preserve">Na klientské stanici a vDesktop pracuje uživatel standardně pod právy přidělené </w:t>
      </w:r>
      <w:r w:rsidR="00742D6E">
        <w:t xml:space="preserve">lokální uživatelské </w:t>
      </w:r>
      <w:r>
        <w:t>skupině „Users“.</w:t>
      </w:r>
    </w:p>
    <w:p w14:paraId="4E5F649D" w14:textId="5D54FF7E" w:rsidR="001664D7" w:rsidRPr="001664D7" w:rsidRDefault="001664D7" w:rsidP="00286B06">
      <w:r>
        <w:t>Při realizaci informačního systému je nutné zajistit, aby programové komponenty realizovaného IS nebyly v rozporu s komponentami dalších provozovaných IS. Realizovaný IS tedy musí být provozovatelný v systémovém prostředí ČNB a současně nesmí narušovat funkčnost ostatních IS.</w:t>
      </w:r>
    </w:p>
    <w:p w14:paraId="46929A03" w14:textId="7ED539BB" w:rsidR="00C74F6C" w:rsidRDefault="00C74F6C" w:rsidP="00C74F6C">
      <w:pPr>
        <w:pStyle w:val="Nadpis1"/>
      </w:pPr>
      <w:bookmarkStart w:id="9" w:name="_Serverová_část"/>
      <w:bookmarkStart w:id="10" w:name="_Prostředí_datové_sítě"/>
      <w:bookmarkStart w:id="11" w:name="_Serverová_část_1"/>
      <w:bookmarkStart w:id="12" w:name="_Databázové_servery"/>
      <w:bookmarkStart w:id="13" w:name="_Aplikační_a_WWW"/>
      <w:bookmarkStart w:id="14" w:name="_Monitoring_systémů"/>
      <w:bookmarkStart w:id="15" w:name="_Databázová_a_aplikační"/>
      <w:bookmarkStart w:id="16" w:name="_Klientská_část_1"/>
      <w:bookmarkStart w:id="17" w:name="_Systémové_služby"/>
      <w:bookmarkStart w:id="18" w:name="_Single_Sign-On"/>
      <w:bookmarkStart w:id="19" w:name="_Toc88197990"/>
      <w:bookmarkStart w:id="20" w:name="_Toc88198074"/>
      <w:bookmarkStart w:id="21" w:name="_Zálohování_IS_a"/>
      <w:bookmarkStart w:id="22" w:name="_Archivace_dat"/>
      <w:bookmarkStart w:id="23" w:name="_SIEM_(Sběr_bezpečnostních"/>
      <w:bookmarkStart w:id="24" w:name="_Elektronická_pošta"/>
      <w:bookmarkStart w:id="25" w:name="_Tisková_zařízení"/>
      <w:bookmarkStart w:id="26" w:name="_Centrální_diskové_kapacity"/>
      <w:bookmarkStart w:id="27" w:name="_Internet_(DMZ)"/>
      <w:bookmarkStart w:id="28" w:name="_Synchronizace_času"/>
      <w:bookmarkStart w:id="29" w:name="_Řízení_přístupu_k"/>
      <w:bookmarkStart w:id="30" w:name="_VAZBY_NA_INTERNÍ/EXTERNÍ"/>
      <w:bookmarkStart w:id="31" w:name="_Toc112825660"/>
      <w:bookmarkEnd w:id="4"/>
      <w:bookmarkEnd w:id="5"/>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r>
        <w:lastRenderedPageBreak/>
        <w:t>Varianty implementace řešení do infrastruktury objednatele</w:t>
      </w:r>
      <w:bookmarkEnd w:id="31"/>
    </w:p>
    <w:p w14:paraId="23982A34" w14:textId="16B38302" w:rsidR="001B5D38" w:rsidRDefault="001B5D38" w:rsidP="001B5D38">
      <w:r w:rsidRPr="001B5D38">
        <w:t>Při realizaci řešení je nutné zajistit, aby programové komponenty realizovaného IS nebyly v rozporu s</w:t>
      </w:r>
      <w:r w:rsidR="00CF6BFA">
        <w:t> </w:t>
      </w:r>
      <w:r w:rsidRPr="001B5D38">
        <w:t>komponentami dalších provozovaných IS. Realizovaný IS tedy musí být provozovatelný v</w:t>
      </w:r>
      <w:r w:rsidR="00CF6BFA">
        <w:t> </w:t>
      </w:r>
      <w:r w:rsidRPr="001B5D38">
        <w:t>systémovém prostředí ČNB a současně nesmí narušovat funkčnost ostatních IS.</w:t>
      </w:r>
    </w:p>
    <w:p w14:paraId="4C261C81" w14:textId="34287CDE" w:rsidR="001B5D38" w:rsidRPr="001B5D38" w:rsidRDefault="001B5D38" w:rsidP="001B5D38">
      <w:pPr>
        <w:rPr>
          <w:rFonts w:eastAsiaTheme="majorEastAsia"/>
          <w:b/>
        </w:rPr>
      </w:pPr>
      <w:r w:rsidRPr="004A56E1">
        <w:rPr>
          <w:rFonts w:eastAsiaTheme="majorEastAsia"/>
          <w:b/>
        </w:rPr>
        <w:t>Řešení musí být realizováno jako webová aplikace přístupná z</w:t>
      </w:r>
      <w:r w:rsidR="002F7973">
        <w:rPr>
          <w:rFonts w:eastAsiaTheme="majorEastAsia"/>
          <w:b/>
        </w:rPr>
        <w:t> </w:t>
      </w:r>
      <w:r w:rsidRPr="004A56E1">
        <w:rPr>
          <w:rFonts w:eastAsiaTheme="majorEastAsia"/>
          <w:b/>
        </w:rPr>
        <w:t>prohlížečů</w:t>
      </w:r>
      <w:r w:rsidR="002F7973">
        <w:rPr>
          <w:rFonts w:eastAsiaTheme="majorEastAsia"/>
          <w:b/>
        </w:rPr>
        <w:t xml:space="preserve"> Edge a Chrome ve</w:t>
      </w:r>
      <w:r w:rsidR="00CF6BFA">
        <w:rPr>
          <w:rFonts w:eastAsiaTheme="majorEastAsia"/>
          <w:b/>
        </w:rPr>
        <w:t> </w:t>
      </w:r>
      <w:r w:rsidR="002F7973">
        <w:rPr>
          <w:rFonts w:eastAsiaTheme="majorEastAsia"/>
          <w:b/>
        </w:rPr>
        <w:t>výrobcem podporovaných verzích</w:t>
      </w:r>
      <w:r w:rsidRPr="004A56E1">
        <w:rPr>
          <w:rFonts w:eastAsiaTheme="majorEastAsia"/>
          <w:b/>
        </w:rPr>
        <w:t>, která nebude vyžadovat instalaci doplňkových komponent na straně klienta (např. Silver</w:t>
      </w:r>
      <w:r>
        <w:rPr>
          <w:rFonts w:eastAsiaTheme="majorEastAsia"/>
          <w:b/>
        </w:rPr>
        <w:t>l</w:t>
      </w:r>
      <w:r w:rsidRPr="004A56E1">
        <w:rPr>
          <w:rFonts w:eastAsiaTheme="majorEastAsia"/>
          <w:b/>
        </w:rPr>
        <w:t>ight, Java, Flash apod.)</w:t>
      </w:r>
    </w:p>
    <w:p w14:paraId="1C19224C" w14:textId="77777777" w:rsidR="00C74F6C" w:rsidRPr="00850CA5" w:rsidRDefault="00C74F6C" w:rsidP="00C74F6C">
      <w:pPr>
        <w:pStyle w:val="Normlnweb"/>
        <w:rPr>
          <w:b/>
          <w:u w:val="single"/>
        </w:rPr>
      </w:pPr>
      <w:r w:rsidRPr="00850CA5">
        <w:rPr>
          <w:b/>
          <w:u w:val="single"/>
        </w:rPr>
        <w:t>Varianta 1</w:t>
      </w:r>
    </w:p>
    <w:p w14:paraId="0B457E0D" w14:textId="6E430AC7" w:rsidR="00C74F6C" w:rsidRDefault="00C74F6C" w:rsidP="00C74F6C">
      <w:pPr>
        <w:pStyle w:val="Normlnweb"/>
      </w:pPr>
      <w:r>
        <w:t xml:space="preserve">Poskytovatel plně akceptuje systémové prostředí tak, jak je specifikováno v kapitole 1. </w:t>
      </w:r>
    </w:p>
    <w:p w14:paraId="2D8D628A" w14:textId="7D0C0CF4" w:rsidR="00AF0FB1" w:rsidRDefault="00AF0FB1" w:rsidP="00AF0FB1">
      <w:r>
        <w:t xml:space="preserve">Pro každé z prostředí </w:t>
      </w:r>
      <w:r w:rsidR="005B00BB">
        <w:t xml:space="preserve">řešení </w:t>
      </w:r>
      <w:r>
        <w:t xml:space="preserve">(viz kapitola 6) </w:t>
      </w:r>
      <w:r w:rsidR="005B00BB">
        <w:t xml:space="preserve">bude </w:t>
      </w:r>
      <w:r>
        <w:t>vyhrazen jeden virtuální server 1-4vCPU max 32GB RAM s adekvátním diskovým úložištěm. Poskytovateli nebudou poskytnuty administrátorské účty operačního systému (admin/root).</w:t>
      </w:r>
    </w:p>
    <w:p w14:paraId="1D016523" w14:textId="1E0CA513" w:rsidR="00AF0FB1" w:rsidRDefault="006C446A" w:rsidP="006C446A">
      <w:pPr>
        <w:pStyle w:val="Normlnweb"/>
      </w:pPr>
      <w:r>
        <w:t>Pro ukládání dat bude použito samostatné schéma v databázi na Oracle RDBMS serveru verze 19 EE. Tyto databáze budou umístěny na konsolidovaném databázovém subsystému Oracle EXADATA. Databáze budou limitovány via. CPU Caging (maximální počet využitých CPU) na 8 CPU, respektive 4 CPU pro testovací a vývojové prostředí.</w:t>
      </w:r>
    </w:p>
    <w:p w14:paraId="0B992C45" w14:textId="531BFFB7" w:rsidR="00C74F6C" w:rsidRDefault="00145716" w:rsidP="00C74F6C">
      <w:pPr>
        <w:pStyle w:val="Normlnweb"/>
      </w:pPr>
      <w:r>
        <w:t>Objednatel</w:t>
      </w:r>
      <w:r w:rsidR="00C74F6C">
        <w:t xml:space="preserve"> zajišťuje:</w:t>
      </w:r>
    </w:p>
    <w:p w14:paraId="5386574A" w14:textId="65422117" w:rsidR="00004679" w:rsidRDefault="00004679" w:rsidP="00004679">
      <w:pPr>
        <w:pStyle w:val="Normlnweb"/>
        <w:numPr>
          <w:ilvl w:val="0"/>
          <w:numId w:val="28"/>
        </w:numPr>
        <w:spacing w:before="0"/>
        <w:ind w:left="714" w:hanging="357"/>
      </w:pPr>
      <w:r>
        <w:t>virtuální server</w:t>
      </w:r>
      <w:r w:rsidR="00145716">
        <w:t>y</w:t>
      </w:r>
    </w:p>
    <w:p w14:paraId="552AD13E" w14:textId="239E056E" w:rsidR="00004679" w:rsidRDefault="00004679" w:rsidP="00004679">
      <w:pPr>
        <w:pStyle w:val="Normlnweb"/>
        <w:numPr>
          <w:ilvl w:val="0"/>
          <w:numId w:val="28"/>
        </w:numPr>
        <w:spacing w:before="0"/>
        <w:ind w:left="714" w:hanging="357"/>
      </w:pPr>
      <w:r>
        <w:t>licence a instalac</w:t>
      </w:r>
      <w:r w:rsidR="00850CA5">
        <w:t>e</w:t>
      </w:r>
      <w:r>
        <w:t xml:space="preserve"> operační</w:t>
      </w:r>
      <w:r w:rsidR="00145716">
        <w:t>ch</w:t>
      </w:r>
      <w:r>
        <w:t xml:space="preserve"> systém</w:t>
      </w:r>
      <w:r w:rsidR="00145716">
        <w:t>ů</w:t>
      </w:r>
      <w:r>
        <w:t xml:space="preserve"> </w:t>
      </w:r>
      <w:r w:rsidR="00E0262B">
        <w:t xml:space="preserve">a virtualizačních platforem </w:t>
      </w:r>
      <w:r>
        <w:t>uveden</w:t>
      </w:r>
      <w:r w:rsidR="00850CA5">
        <w:t>ých</w:t>
      </w:r>
      <w:r>
        <w:t xml:space="preserve"> v</w:t>
      </w:r>
      <w:r w:rsidR="00E44E0C">
        <w:t> </w:t>
      </w:r>
      <w:r>
        <w:t>kapitole</w:t>
      </w:r>
      <w:r w:rsidR="00E44E0C">
        <w:t xml:space="preserve"> 1</w:t>
      </w:r>
      <w:r w:rsidR="00E0262B">
        <w:t xml:space="preserve"> a</w:t>
      </w:r>
      <w:r w:rsidR="00B07E62">
        <w:t> </w:t>
      </w:r>
      <w:r w:rsidR="00E0262B">
        <w:t>jejich správu</w:t>
      </w:r>
    </w:p>
    <w:p w14:paraId="1095F2C0" w14:textId="093A952B" w:rsidR="00E0262B" w:rsidRDefault="00004679" w:rsidP="00E0262B">
      <w:pPr>
        <w:pStyle w:val="Normlnweb"/>
        <w:numPr>
          <w:ilvl w:val="0"/>
          <w:numId w:val="28"/>
        </w:numPr>
        <w:spacing w:before="0"/>
        <w:ind w:left="714" w:hanging="357"/>
      </w:pPr>
      <w:r>
        <w:t>licence</w:t>
      </w:r>
      <w:r w:rsidR="00653DA0">
        <w:t>,</w:t>
      </w:r>
      <w:r>
        <w:t xml:space="preserve"> přístupy do prostředí databáze Oracle</w:t>
      </w:r>
      <w:r w:rsidR="00E0262B">
        <w:t xml:space="preserve"> a správu databáze (včetně instalace bezpečnostních záplat a upgrade na podporované verze)</w:t>
      </w:r>
    </w:p>
    <w:p w14:paraId="0A904C9E" w14:textId="2AC4F40F" w:rsidR="00145716" w:rsidRDefault="00466D80" w:rsidP="00145716">
      <w:pPr>
        <w:pStyle w:val="Normlnweb"/>
        <w:numPr>
          <w:ilvl w:val="0"/>
          <w:numId w:val="28"/>
        </w:numPr>
        <w:spacing w:before="0"/>
        <w:ind w:left="714" w:hanging="357"/>
      </w:pPr>
      <w:r>
        <w:t xml:space="preserve">pravidelné </w:t>
      </w:r>
      <w:r w:rsidR="00145716">
        <w:t xml:space="preserve">zálohování </w:t>
      </w:r>
      <w:r w:rsidR="004E4447">
        <w:t xml:space="preserve">virtuálních </w:t>
      </w:r>
      <w:r w:rsidR="00145716">
        <w:t>serverů</w:t>
      </w:r>
      <w:r w:rsidR="004E4447">
        <w:t xml:space="preserve"> formou zálohy virtuálního stroje,</w:t>
      </w:r>
      <w:r w:rsidR="00C803C7">
        <w:t xml:space="preserve"> včetně případné obnovy ze záloh</w:t>
      </w:r>
    </w:p>
    <w:p w14:paraId="0AE09A1C" w14:textId="22BB6F38" w:rsidR="00004679" w:rsidRDefault="00466D80" w:rsidP="00004679">
      <w:pPr>
        <w:pStyle w:val="Normlnweb"/>
        <w:numPr>
          <w:ilvl w:val="0"/>
          <w:numId w:val="28"/>
        </w:numPr>
        <w:spacing w:before="0"/>
        <w:ind w:left="714" w:hanging="357"/>
      </w:pPr>
      <w:r>
        <w:t xml:space="preserve">pravidelné </w:t>
      </w:r>
      <w:r w:rsidR="00004679">
        <w:t xml:space="preserve">zálohování </w:t>
      </w:r>
      <w:r w:rsidR="00145716">
        <w:t>databáze</w:t>
      </w:r>
      <w:r w:rsidR="00C803C7">
        <w:t>, včetně případné obnovy ze záloh</w:t>
      </w:r>
    </w:p>
    <w:p w14:paraId="1055D04B" w14:textId="37C67601" w:rsidR="00C74F6C" w:rsidRDefault="00C74F6C" w:rsidP="00C74F6C">
      <w:pPr>
        <w:pStyle w:val="Normlnweb"/>
      </w:pPr>
      <w:r>
        <w:t>Poskytovatel zajišťuje:</w:t>
      </w:r>
    </w:p>
    <w:p w14:paraId="44F0C7D3" w14:textId="779E9EA0" w:rsidR="00004679" w:rsidRDefault="00466D80" w:rsidP="00004679">
      <w:pPr>
        <w:pStyle w:val="Normlnweb"/>
        <w:numPr>
          <w:ilvl w:val="0"/>
          <w:numId w:val="28"/>
        </w:numPr>
        <w:spacing w:before="0"/>
        <w:ind w:left="714" w:hanging="357"/>
      </w:pPr>
      <w:r>
        <w:t xml:space="preserve">licence a </w:t>
      </w:r>
      <w:r w:rsidR="00145716">
        <w:t>instalace komponent řešení do</w:t>
      </w:r>
      <w:r w:rsidR="00E0262B">
        <w:t xml:space="preserve"> systémového</w:t>
      </w:r>
      <w:r w:rsidR="00145716">
        <w:t xml:space="preserve"> prostředí </w:t>
      </w:r>
    </w:p>
    <w:p w14:paraId="414FF782" w14:textId="432A5492" w:rsidR="00C74F6C" w:rsidRDefault="00E0262B" w:rsidP="00004679">
      <w:pPr>
        <w:pStyle w:val="Normlnweb"/>
        <w:numPr>
          <w:ilvl w:val="0"/>
          <w:numId w:val="28"/>
        </w:numPr>
        <w:spacing w:before="0"/>
        <w:ind w:left="714" w:hanging="357"/>
      </w:pPr>
      <w:r>
        <w:t>n</w:t>
      </w:r>
      <w:r w:rsidR="00466D80">
        <w:t>astavení</w:t>
      </w:r>
      <w:r>
        <w:t xml:space="preserve"> vlastního řešení a jeho komponent</w:t>
      </w:r>
      <w:r w:rsidR="00145716">
        <w:t xml:space="preserve"> pro </w:t>
      </w:r>
      <w:r w:rsidR="00761741">
        <w:t>optimální provoz</w:t>
      </w:r>
      <w:r w:rsidR="00145716">
        <w:t xml:space="preserve"> řešení</w:t>
      </w:r>
    </w:p>
    <w:p w14:paraId="164F002B" w14:textId="44BEFD48" w:rsidR="00E44E0C" w:rsidRDefault="00E44E0C" w:rsidP="00004679">
      <w:pPr>
        <w:pStyle w:val="Normlnweb"/>
        <w:numPr>
          <w:ilvl w:val="0"/>
          <w:numId w:val="28"/>
        </w:numPr>
        <w:spacing w:before="0"/>
        <w:ind w:left="714" w:hanging="357"/>
      </w:pPr>
      <w:r>
        <w:t>provozní podporu dle přílohy 7</w:t>
      </w:r>
    </w:p>
    <w:p w14:paraId="1AC5A0DD" w14:textId="6179B9F5" w:rsidR="00004679" w:rsidRPr="00850CA5" w:rsidRDefault="00004679" w:rsidP="00004679">
      <w:pPr>
        <w:pStyle w:val="Normlnweb"/>
        <w:rPr>
          <w:b/>
          <w:u w:val="single"/>
        </w:rPr>
      </w:pPr>
      <w:r w:rsidRPr="00850CA5">
        <w:rPr>
          <w:b/>
          <w:u w:val="single"/>
        </w:rPr>
        <w:t>Varianta 2</w:t>
      </w:r>
    </w:p>
    <w:p w14:paraId="15DFDCD9" w14:textId="13410AE6" w:rsidR="00004679" w:rsidRDefault="00004679" w:rsidP="00004679">
      <w:pPr>
        <w:pStyle w:val="Normlnweb"/>
      </w:pPr>
      <w:r w:rsidRPr="00004679">
        <w:t xml:space="preserve">Poskytovatel akceptuje systémové prostředí </w:t>
      </w:r>
      <w:r w:rsidR="008301A0">
        <w:t>s výjimkou databázové platformy, kterou dodá v rámci řešení.</w:t>
      </w:r>
    </w:p>
    <w:p w14:paraId="414BCAC8" w14:textId="64E123AE" w:rsidR="005B00BB" w:rsidRDefault="005B00BB" w:rsidP="005B00BB">
      <w:pPr>
        <w:pStyle w:val="Normlnweb"/>
      </w:pPr>
      <w:r>
        <w:t xml:space="preserve">Pro každé z prostředí (viz kapitola 6) bude vyhrazen jeden virtuální server 1-4vCPU max 32GB RAM s adekvátním diskovým úložištěm. Pro databázi bude vyhrazen navíc jeden virtuální </w:t>
      </w:r>
      <w:r w:rsidRPr="007E7368">
        <w:t>server</w:t>
      </w:r>
      <w:r>
        <w:t xml:space="preserve"> </w:t>
      </w:r>
      <w:r w:rsidRPr="007E7368">
        <w:t>1-4vCPU max 32GB RAM s adekvátním diskovým úložištěm</w:t>
      </w:r>
      <w:r>
        <w:t xml:space="preserve"> pro každé prostředí. Poskytovateli nebudou poskytnuty administrátorské účty operačního systému (admin/root).</w:t>
      </w:r>
    </w:p>
    <w:p w14:paraId="78BE8DFD" w14:textId="77777777" w:rsidR="005B00BB" w:rsidRDefault="005B00BB" w:rsidP="005B00BB">
      <w:pPr>
        <w:pStyle w:val="Normlnweb"/>
      </w:pPr>
    </w:p>
    <w:p w14:paraId="5F760C42" w14:textId="77777777" w:rsidR="00004679" w:rsidRDefault="00004679" w:rsidP="00004679">
      <w:pPr>
        <w:pStyle w:val="Normlnweb"/>
      </w:pPr>
      <w:r>
        <w:t>Objednatel zajišťuje:</w:t>
      </w:r>
    </w:p>
    <w:p w14:paraId="391E74AD" w14:textId="77777777" w:rsidR="00145716" w:rsidRDefault="00145716" w:rsidP="00145716">
      <w:pPr>
        <w:pStyle w:val="Normlnweb"/>
        <w:numPr>
          <w:ilvl w:val="0"/>
          <w:numId w:val="28"/>
        </w:numPr>
        <w:spacing w:before="0"/>
        <w:ind w:left="714" w:hanging="357"/>
      </w:pPr>
      <w:r>
        <w:t>virtuální servery</w:t>
      </w:r>
    </w:p>
    <w:p w14:paraId="1D14F61E" w14:textId="03F9A38B" w:rsidR="003700EE" w:rsidRDefault="003700EE" w:rsidP="003700EE">
      <w:pPr>
        <w:pStyle w:val="Normlnweb"/>
        <w:numPr>
          <w:ilvl w:val="0"/>
          <w:numId w:val="28"/>
        </w:numPr>
        <w:spacing w:before="0"/>
        <w:ind w:left="714" w:hanging="357"/>
      </w:pPr>
      <w:r>
        <w:t>licence a instalace operačních systémů a virtualizačních platforem uvedených v kapitole 1 a</w:t>
      </w:r>
      <w:r w:rsidR="00B07E62">
        <w:t> </w:t>
      </w:r>
      <w:r>
        <w:t>jejich správu</w:t>
      </w:r>
    </w:p>
    <w:p w14:paraId="3F41427B" w14:textId="5503A4DB" w:rsidR="00145716" w:rsidRDefault="00466D80" w:rsidP="00145716">
      <w:pPr>
        <w:pStyle w:val="Normlnweb"/>
        <w:numPr>
          <w:ilvl w:val="0"/>
          <w:numId w:val="28"/>
        </w:numPr>
        <w:spacing w:before="0"/>
        <w:ind w:left="714" w:hanging="357"/>
      </w:pPr>
      <w:r>
        <w:t xml:space="preserve">pravidelné </w:t>
      </w:r>
      <w:r w:rsidR="00145716">
        <w:t xml:space="preserve">zálohování </w:t>
      </w:r>
      <w:r w:rsidR="004E4447">
        <w:t xml:space="preserve">virtuálních </w:t>
      </w:r>
      <w:r w:rsidR="00145716">
        <w:t>serverů</w:t>
      </w:r>
      <w:r w:rsidR="004E4447" w:rsidRPr="004E4447">
        <w:t xml:space="preserve"> </w:t>
      </w:r>
      <w:r w:rsidR="004E4447">
        <w:t>formou zálohy virtuálního stroje,</w:t>
      </w:r>
      <w:r w:rsidR="00C803C7">
        <w:t xml:space="preserve"> včetně případné obnovy ze záloh</w:t>
      </w:r>
    </w:p>
    <w:p w14:paraId="4E6A5B72" w14:textId="77777777" w:rsidR="00004679" w:rsidRDefault="00004679" w:rsidP="00004679">
      <w:pPr>
        <w:pStyle w:val="Normlnweb"/>
      </w:pPr>
      <w:r>
        <w:t>Poskytovatel zajišťuje:</w:t>
      </w:r>
    </w:p>
    <w:p w14:paraId="0198F606" w14:textId="6A7D2040" w:rsidR="00145716" w:rsidRDefault="00145716" w:rsidP="00145716">
      <w:pPr>
        <w:pStyle w:val="Normlnweb"/>
        <w:numPr>
          <w:ilvl w:val="0"/>
          <w:numId w:val="28"/>
        </w:numPr>
        <w:spacing w:before="0"/>
        <w:ind w:left="714" w:hanging="357"/>
      </w:pPr>
      <w:r>
        <w:t>licence, instalaci a nastavení přístupů k</w:t>
      </w:r>
      <w:r w:rsidR="008B112A">
        <w:t> </w:t>
      </w:r>
      <w:r>
        <w:t>databázi</w:t>
      </w:r>
    </w:p>
    <w:p w14:paraId="5F135A96" w14:textId="6580FDAD" w:rsidR="00145716" w:rsidRDefault="00466D80" w:rsidP="00145716">
      <w:pPr>
        <w:pStyle w:val="Normlnweb"/>
        <w:numPr>
          <w:ilvl w:val="0"/>
          <w:numId w:val="28"/>
        </w:numPr>
        <w:spacing w:before="0"/>
        <w:ind w:left="714" w:hanging="357"/>
      </w:pPr>
      <w:r>
        <w:t xml:space="preserve">licence a </w:t>
      </w:r>
      <w:r w:rsidR="00145716">
        <w:t xml:space="preserve">instalace komponent řešení do prostředí </w:t>
      </w:r>
    </w:p>
    <w:p w14:paraId="04870AE8" w14:textId="32A00CC5" w:rsidR="00145716" w:rsidRDefault="00466D80" w:rsidP="00145716">
      <w:pPr>
        <w:pStyle w:val="Normlnweb"/>
        <w:numPr>
          <w:ilvl w:val="0"/>
          <w:numId w:val="28"/>
        </w:numPr>
        <w:spacing w:before="0"/>
        <w:ind w:left="714" w:hanging="357"/>
      </w:pPr>
      <w:r>
        <w:t>nastavení</w:t>
      </w:r>
      <w:r w:rsidR="00761741">
        <w:t xml:space="preserve"> prostředí pro optimální provoz řešení</w:t>
      </w:r>
    </w:p>
    <w:p w14:paraId="04C90724" w14:textId="263FC03C" w:rsidR="00145716" w:rsidRDefault="00145716" w:rsidP="00145716">
      <w:pPr>
        <w:pStyle w:val="Normlnweb"/>
        <w:numPr>
          <w:ilvl w:val="0"/>
          <w:numId w:val="28"/>
        </w:numPr>
        <w:spacing w:before="0"/>
        <w:ind w:left="714" w:hanging="357"/>
      </w:pPr>
      <w:r>
        <w:lastRenderedPageBreak/>
        <w:t>správu databáze (včetně instalace bezpečnostních záplat a upgrade na podporované verze)</w:t>
      </w:r>
    </w:p>
    <w:p w14:paraId="0FFCFC9F" w14:textId="080500E0" w:rsidR="00145716" w:rsidRDefault="00466D80" w:rsidP="00FA691B">
      <w:pPr>
        <w:pStyle w:val="Normlnweb"/>
        <w:numPr>
          <w:ilvl w:val="0"/>
          <w:numId w:val="28"/>
        </w:numPr>
        <w:spacing w:before="0"/>
      </w:pPr>
      <w:r>
        <w:t xml:space="preserve">pravidelné </w:t>
      </w:r>
      <w:r w:rsidR="00145716">
        <w:t>zálohování databáze</w:t>
      </w:r>
      <w:r w:rsidR="00C803C7">
        <w:t>, včetně případné obnovy ze záloh</w:t>
      </w:r>
      <w:r w:rsidR="00A055A5">
        <w:t xml:space="preserve"> </w:t>
      </w:r>
      <w:r w:rsidR="00DD206A">
        <w:t xml:space="preserve"> *)</w:t>
      </w:r>
      <w:r w:rsidR="008B112A">
        <w:t xml:space="preserve"> </w:t>
      </w:r>
    </w:p>
    <w:p w14:paraId="4F847BFB" w14:textId="58358A94" w:rsidR="00E44E0C" w:rsidRDefault="00E44E0C" w:rsidP="00E44E0C">
      <w:pPr>
        <w:pStyle w:val="Normlnweb"/>
        <w:numPr>
          <w:ilvl w:val="0"/>
          <w:numId w:val="28"/>
        </w:numPr>
        <w:spacing w:before="0"/>
        <w:ind w:left="714" w:hanging="357"/>
      </w:pPr>
      <w:r>
        <w:t>provozní podporu dle přílohy 7</w:t>
      </w:r>
    </w:p>
    <w:p w14:paraId="290B4619" w14:textId="77777777" w:rsidR="00DD206A" w:rsidRDefault="00DD206A" w:rsidP="00C803C7">
      <w:pPr>
        <w:pStyle w:val="Normlnweb"/>
        <w:spacing w:before="0"/>
      </w:pPr>
      <w:r>
        <w:t xml:space="preserve">*) </w:t>
      </w:r>
    </w:p>
    <w:p w14:paraId="4A5F7901" w14:textId="4613965E" w:rsidR="00DD206A" w:rsidRDefault="00DD206A" w:rsidP="00C803C7">
      <w:pPr>
        <w:pStyle w:val="Normlnweb"/>
        <w:spacing w:before="0"/>
      </w:pPr>
      <w:r>
        <w:t xml:space="preserve">Zálohovaná data musí být uložena do centrálního zálohovacího systému Data Protector, poskytovatel zajistí </w:t>
      </w:r>
      <w:r w:rsidRPr="00FA691B">
        <w:t>ve verzi licencování „Traditional“ (pro online zálohy některých databází je např. požadována „online“ licence)</w:t>
      </w:r>
      <w:r>
        <w:t xml:space="preserve"> licence centrálního zálohovacího systému</w:t>
      </w:r>
      <w:r w:rsidR="001F2164">
        <w:t xml:space="preserve"> pro všechna prostředí</w:t>
      </w:r>
      <w:r>
        <w:t>, pokud je pro zálohování zvolené databázové platformy nutná.</w:t>
      </w:r>
    </w:p>
    <w:p w14:paraId="7FFAB522" w14:textId="77777777" w:rsidR="001F2164" w:rsidRDefault="00DD206A" w:rsidP="00C803C7">
      <w:pPr>
        <w:pStyle w:val="Normlnweb"/>
        <w:spacing w:before="0"/>
      </w:pPr>
      <w:r w:rsidRPr="00DD206A">
        <w:t xml:space="preserve">Běžná rychlost zálohování je u virtuálních serverů kolem 130 MB/s (soubory o velikosti desítek MB). Pokud </w:t>
      </w:r>
      <w:r w:rsidR="001F2164">
        <w:t>poskytovatel</w:t>
      </w:r>
      <w:r w:rsidRPr="00DD206A">
        <w:t xml:space="preserve"> navrhne řešení, které nedosáhne této rychlosti (např. velký počet malých souborů, čtení celé databáze místo rozdílů/increment/redologů/žurnálů apod.) je </w:t>
      </w:r>
      <w:r w:rsidR="001F2164">
        <w:t>poskytovatel</w:t>
      </w:r>
      <w:r w:rsidRPr="00DD206A">
        <w:t xml:space="preserve"> povinen dodat odpovídající licence pro zálohovací systém DataProtector (např. Data Protector Drive Extension UNIX/NAS/SAN) a to v počtu pro dvě lokality (probíhá zápis do dvou míst současně)</w:t>
      </w:r>
    </w:p>
    <w:p w14:paraId="7AD141AB" w14:textId="75600FE5" w:rsidR="00DD206A" w:rsidRDefault="001F2164" w:rsidP="00C803C7">
      <w:pPr>
        <w:pStyle w:val="Normlnweb"/>
        <w:spacing w:before="0"/>
      </w:pPr>
      <w:r>
        <w:t xml:space="preserve">Poskytovatel </w:t>
      </w:r>
      <w:r w:rsidR="00FC37E4">
        <w:t xml:space="preserve">zajistí kontinuální </w:t>
      </w:r>
      <w:r>
        <w:t>maintenance/support od výrobce</w:t>
      </w:r>
      <w:r w:rsidR="00FC37E4">
        <w:t xml:space="preserve"> k výše uvedeným licencím, náklady zahrne do ceny provozní podpory</w:t>
      </w:r>
      <w:r w:rsidR="00DD206A" w:rsidRPr="00DD206A">
        <w:t>.</w:t>
      </w:r>
    </w:p>
    <w:p w14:paraId="0CCDC039" w14:textId="364151B8" w:rsidR="00004679" w:rsidRPr="00C74F6C" w:rsidRDefault="00004679" w:rsidP="00004679">
      <w:pPr>
        <w:pStyle w:val="Normlnweb"/>
      </w:pPr>
    </w:p>
    <w:p w14:paraId="10FDC5AC" w14:textId="77777777" w:rsidR="0035252A" w:rsidRPr="00F84645" w:rsidRDefault="0035252A" w:rsidP="00C74F6C">
      <w:pPr>
        <w:pStyle w:val="Nadpis1"/>
      </w:pPr>
      <w:bookmarkStart w:id="32" w:name="_BEZPEČNOST_IT"/>
      <w:bookmarkStart w:id="33" w:name="_Ref445297359"/>
      <w:bookmarkStart w:id="34" w:name="_Toc88198090"/>
      <w:bookmarkStart w:id="35" w:name="_Toc88201540"/>
      <w:bookmarkStart w:id="36" w:name="_Toc112825661"/>
      <w:bookmarkEnd w:id="32"/>
      <w:r w:rsidRPr="00C74F6C">
        <w:t>Bezpečnost</w:t>
      </w:r>
      <w:r w:rsidR="002A0C0E" w:rsidRPr="00F84645">
        <w:t xml:space="preserve"> IT</w:t>
      </w:r>
      <w:bookmarkEnd w:id="33"/>
      <w:bookmarkEnd w:id="34"/>
      <w:bookmarkEnd w:id="35"/>
      <w:bookmarkEnd w:id="36"/>
    </w:p>
    <w:p w14:paraId="7F707F09" w14:textId="1198C24E" w:rsidR="00AD427C" w:rsidRDefault="00AD427C" w:rsidP="001F6398">
      <w:r>
        <w:t>Řešení musí být zabezpečeno proti hrozbám ohrožujícím jeho dostupnost, důvěrnost, integritu a</w:t>
      </w:r>
      <w:r w:rsidR="00B07E62">
        <w:t> </w:t>
      </w:r>
      <w:r>
        <w:t xml:space="preserve">auditovatelnost </w:t>
      </w:r>
      <w:r w:rsidR="00B3004E">
        <w:t xml:space="preserve">(prokazatelnost) </w:t>
      </w:r>
      <w:r>
        <w:t xml:space="preserve">minimálně splněním požadavků v příloze </w:t>
      </w:r>
      <w:r w:rsidR="00B3004E">
        <w:t>2</w:t>
      </w:r>
      <w:r w:rsidR="00B07E62">
        <w:t>b</w:t>
      </w:r>
      <w:r w:rsidR="00B3004E">
        <w:t>.</w:t>
      </w:r>
    </w:p>
    <w:p w14:paraId="10FDC5AD" w14:textId="11CCF473" w:rsidR="002A0C0E" w:rsidRDefault="002A0C0E" w:rsidP="001F6398"/>
    <w:p w14:paraId="10FDC5AE" w14:textId="15782EBC" w:rsidR="002A0C0E" w:rsidRPr="00E63829" w:rsidRDefault="002B3F73" w:rsidP="001F6398">
      <w:pPr>
        <w:pStyle w:val="Nadpis2"/>
      </w:pPr>
      <w:bookmarkStart w:id="37" w:name="_Toc88198091"/>
      <w:bookmarkStart w:id="38" w:name="_Toc88201541"/>
      <w:bookmarkStart w:id="39" w:name="_Toc112825662"/>
      <w:r w:rsidRPr="00E63829">
        <w:t>Zajištění bezpečnosti v ČNB</w:t>
      </w:r>
      <w:bookmarkEnd w:id="37"/>
      <w:bookmarkEnd w:id="38"/>
      <w:bookmarkEnd w:id="39"/>
    </w:p>
    <w:p w14:paraId="10FDC5BF" w14:textId="2C798366" w:rsidR="008A38FB" w:rsidRDefault="001E3207" w:rsidP="00687B09">
      <w:r>
        <w:t>Interní u</w:t>
      </w:r>
      <w:r w:rsidR="00433A28">
        <w:t xml:space="preserve">živatelé se autentizují </w:t>
      </w:r>
      <w:r w:rsidR="00433A28" w:rsidRPr="002A0C0E">
        <w:t>užitím čipové karty, pouze ve výjimečných a řádně zdůvodněných případech jménem a heslem OS Windows (SSO ve spolupráci s Active Directory).</w:t>
      </w:r>
      <w:r w:rsidR="008A38FB" w:rsidRPr="008A38FB">
        <w:t>Servery a na nich instalované SW produkty jsou pravidelně monitorovány a skenovány produktem QUALYS (http://www.qualys.com/). Pokud jsou nalezeny zranitelnosti u instalovaných produktů hodnoty 4 a</w:t>
      </w:r>
      <w:r w:rsidR="00B07E62">
        <w:t> </w:t>
      </w:r>
      <w:r w:rsidR="008A38FB" w:rsidRPr="008A38FB">
        <w:t xml:space="preserve">vyšší (hodnoty výstupu ze systému Qualys), jsou neprodleně odstraněny a to formou aplikací patchů či jiným doporučeným postupem. </w:t>
      </w:r>
    </w:p>
    <w:p w14:paraId="10FDC5C0" w14:textId="02F9FB29" w:rsidR="004E121C" w:rsidRDefault="004E121C" w:rsidP="00687B09">
      <w:r w:rsidRPr="00FB1757">
        <w:t>Součástí akceptace</w:t>
      </w:r>
      <w:r w:rsidR="00433A28">
        <w:t xml:space="preserve"> informačního</w:t>
      </w:r>
      <w:r w:rsidRPr="00FB1757">
        <w:t xml:space="preserve"> systému je provedení penetračního testu a skenu známých zranitelností. Testována jsou rozhraní dostupná z internetu, interním uživatelům i případná další (propojení s jinými systémy).</w:t>
      </w:r>
    </w:p>
    <w:p w14:paraId="10FDC5C1" w14:textId="77777777" w:rsidR="00ED268E" w:rsidRDefault="00ED268E" w:rsidP="00687B09">
      <w:r>
        <w:t>Všechna datová média (především pevné disky) použitá v informačním systému jsou před přemístěním mimo prostory ČNB bezpečně smazána nebo zničena.</w:t>
      </w:r>
    </w:p>
    <w:p w14:paraId="10FDC5C2" w14:textId="5ACE992F" w:rsidR="001C6C1B" w:rsidRDefault="00AF13EE" w:rsidP="00687B09">
      <w:r w:rsidRPr="008F5605">
        <w:t xml:space="preserve">K funkcím pro správu, změny, diagnostiku apod. </w:t>
      </w:r>
      <w:r w:rsidR="00AD427C">
        <w:t xml:space="preserve">informačního </w:t>
      </w:r>
      <w:r w:rsidRPr="008F5605">
        <w:t xml:space="preserve">systému je </w:t>
      </w:r>
      <w:r w:rsidR="001E3207">
        <w:t xml:space="preserve">s výjimkou výjimečných situací </w:t>
      </w:r>
      <w:r w:rsidRPr="008F5605">
        <w:t xml:space="preserve">přístup pouze ze sítě ČNB (příp. prostřednictvím běžného vzdáleného přístupu zaměstnance ČNB do této sítě.) </w:t>
      </w:r>
      <w:r w:rsidR="00DE70FC">
        <w:t>Operace provedené při správě jsou zaznamenávány nahráváním session.</w:t>
      </w:r>
    </w:p>
    <w:p w14:paraId="10FDC613" w14:textId="77777777" w:rsidR="00A073C6" w:rsidRPr="00EA4950" w:rsidRDefault="00A073C6" w:rsidP="001F6398"/>
    <w:p w14:paraId="10FDC614" w14:textId="085C6ECF" w:rsidR="00AA7529" w:rsidRPr="00EE7B03" w:rsidRDefault="00AA7529" w:rsidP="001F6398">
      <w:pPr>
        <w:pStyle w:val="Nadpis2"/>
      </w:pPr>
      <w:bookmarkStart w:id="40" w:name="_Toc88198093"/>
      <w:bookmarkStart w:id="41" w:name="_Toc88201543"/>
      <w:bookmarkStart w:id="42" w:name="_Toc112825663"/>
      <w:r w:rsidRPr="00EE7B03">
        <w:t>Vzdálený p</w:t>
      </w:r>
      <w:r w:rsidRPr="00EE7B03">
        <w:rPr>
          <w:rFonts w:hint="eastAsia"/>
        </w:rPr>
        <w:t>ří</w:t>
      </w:r>
      <w:r w:rsidRPr="00EE7B03">
        <w:t>stup</w:t>
      </w:r>
      <w:bookmarkEnd w:id="40"/>
      <w:bookmarkEnd w:id="41"/>
      <w:bookmarkEnd w:id="42"/>
      <w:r w:rsidRPr="00EE7B03">
        <w:t xml:space="preserve"> </w:t>
      </w:r>
    </w:p>
    <w:p w14:paraId="4F1584D6" w14:textId="52805879" w:rsidR="00DA279D" w:rsidRDefault="00685BC0" w:rsidP="00ED2111">
      <w:r w:rsidRPr="00685BC0">
        <w:t xml:space="preserve">ČNB připojuje </w:t>
      </w:r>
      <w:r>
        <w:t xml:space="preserve">uživatele </w:t>
      </w:r>
      <w:r w:rsidRPr="00685BC0">
        <w:t xml:space="preserve">do sítě prostřednictvím </w:t>
      </w:r>
      <w:r w:rsidR="00E0262B">
        <w:t>technologie Citrix – klientské zařízení s instalovaným produktem Citrix WorkspaceApp navazuje Citrix session přes Citrix Netscaler unístěným v DMZ ČNB na cílové Citrix XenApp</w:t>
      </w:r>
      <w:r w:rsidR="00DA279D">
        <w:t xml:space="preserve"> </w:t>
      </w:r>
      <w:r w:rsidR="00E0262B">
        <w:t>servery, kter</w:t>
      </w:r>
      <w:r w:rsidR="00DA279D">
        <w:t>é poskytují vypublikované vDesktopy uživatelům.</w:t>
      </w:r>
    </w:p>
    <w:p w14:paraId="2A0E37E5" w14:textId="1D811C48" w:rsidR="00004679" w:rsidRDefault="00004679" w:rsidP="00ED2111"/>
    <w:p w14:paraId="7D26A941" w14:textId="4F72F81E" w:rsidR="00CF6BFA" w:rsidRDefault="00CF6BFA" w:rsidP="00ED2111"/>
    <w:p w14:paraId="08A58439" w14:textId="77777777" w:rsidR="00CF6BFA" w:rsidRPr="00ED2111" w:rsidRDefault="00CF6BFA" w:rsidP="00ED2111"/>
    <w:p w14:paraId="10FDC619" w14:textId="730E6D9B" w:rsidR="008A38FB" w:rsidRPr="00F84645" w:rsidRDefault="00F265D1" w:rsidP="001F6398">
      <w:pPr>
        <w:pStyle w:val="Nadpis1"/>
      </w:pPr>
      <w:bookmarkStart w:id="43" w:name="_Vazby_na_interní/externí_1"/>
      <w:bookmarkStart w:id="44" w:name="_Toc88198094"/>
      <w:bookmarkStart w:id="45" w:name="_Toc88201544"/>
      <w:bookmarkStart w:id="46" w:name="_Toc112825664"/>
      <w:bookmarkEnd w:id="43"/>
      <w:r w:rsidRPr="00F84645">
        <w:lastRenderedPageBreak/>
        <w:t xml:space="preserve">Vazby </w:t>
      </w:r>
      <w:r w:rsidR="00AD427C">
        <w:t>ř</w:t>
      </w:r>
      <w:r w:rsidR="001F6D9E">
        <w:t xml:space="preserve">ešení </w:t>
      </w:r>
      <w:r w:rsidRPr="00F84645">
        <w:t>na interní</w:t>
      </w:r>
      <w:r w:rsidR="008A38FB" w:rsidRPr="00F84645">
        <w:t xml:space="preserve"> IS</w:t>
      </w:r>
      <w:bookmarkEnd w:id="44"/>
      <w:bookmarkEnd w:id="45"/>
      <w:bookmarkEnd w:id="46"/>
      <w:r w:rsidR="008A38FB" w:rsidRPr="00F84645">
        <w:t xml:space="preserve"> </w:t>
      </w:r>
    </w:p>
    <w:p w14:paraId="56954B43" w14:textId="2368F698" w:rsidR="00D707AA" w:rsidRDefault="00D707AA" w:rsidP="001F6398">
      <w:r>
        <w:t xml:space="preserve"> </w:t>
      </w:r>
    </w:p>
    <w:tbl>
      <w:tblPr>
        <w:tblW w:w="5000" w:type="pct"/>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left w:w="70" w:type="dxa"/>
          <w:right w:w="70" w:type="dxa"/>
        </w:tblCellMar>
        <w:tblLook w:val="01E0" w:firstRow="1" w:lastRow="1" w:firstColumn="1" w:lastColumn="1" w:noHBand="0" w:noVBand="0"/>
      </w:tblPr>
      <w:tblGrid>
        <w:gridCol w:w="2314"/>
        <w:gridCol w:w="7008"/>
      </w:tblGrid>
      <w:tr w:rsidR="000231B1" w:rsidRPr="00BC0ACC" w14:paraId="10FDC61D" w14:textId="77777777" w:rsidTr="00266C4C">
        <w:trPr>
          <w:cantSplit/>
          <w:trHeight w:val="324"/>
          <w:tblHeader/>
          <w:tblCellSpacing w:w="20" w:type="dxa"/>
        </w:trPr>
        <w:tc>
          <w:tcPr>
            <w:tcW w:w="1209" w:type="pct"/>
            <w:shd w:val="clear" w:color="auto" w:fill="E0E0E0"/>
            <w:vAlign w:val="center"/>
          </w:tcPr>
          <w:p w14:paraId="10FDC61B" w14:textId="77777777" w:rsidR="000231B1" w:rsidRPr="00BC0ACC" w:rsidRDefault="000231B1" w:rsidP="001F6398">
            <w:r w:rsidRPr="00BC0ACC">
              <w:t>Systém</w:t>
            </w:r>
          </w:p>
        </w:tc>
        <w:tc>
          <w:tcPr>
            <w:tcW w:w="3727" w:type="pct"/>
            <w:shd w:val="clear" w:color="auto" w:fill="E0E0E0"/>
            <w:vAlign w:val="center"/>
          </w:tcPr>
          <w:p w14:paraId="10FDC61C" w14:textId="77777777" w:rsidR="000231B1" w:rsidRPr="00BC0ACC" w:rsidRDefault="000231B1" w:rsidP="001F6398">
            <w:r w:rsidRPr="00BC0ACC">
              <w:t>Popis využití</w:t>
            </w:r>
          </w:p>
        </w:tc>
      </w:tr>
      <w:tr w:rsidR="000231B1" w:rsidRPr="006B40B7" w14:paraId="10FDC627" w14:textId="77777777" w:rsidTr="00266C4C">
        <w:trPr>
          <w:cantSplit/>
          <w:trHeight w:val="411"/>
          <w:tblCellSpacing w:w="20" w:type="dxa"/>
        </w:trPr>
        <w:tc>
          <w:tcPr>
            <w:tcW w:w="1209" w:type="pct"/>
            <w:vAlign w:val="center"/>
          </w:tcPr>
          <w:p w14:paraId="10FDC625" w14:textId="169D4EFB" w:rsidR="000231B1" w:rsidRPr="006B40B7" w:rsidRDefault="000231B1" w:rsidP="001F6398">
            <w:r w:rsidRPr="006B40B7">
              <w:t>MS Exchange</w:t>
            </w:r>
            <w:r w:rsidR="00DA279D">
              <w:t>/MTA</w:t>
            </w:r>
          </w:p>
        </w:tc>
        <w:tc>
          <w:tcPr>
            <w:tcW w:w="3727" w:type="pct"/>
          </w:tcPr>
          <w:p w14:paraId="7D0EADDA" w14:textId="77777777" w:rsidR="00DA279D" w:rsidRDefault="000231B1" w:rsidP="009D3059">
            <w:r w:rsidRPr="006B40B7">
              <w:t xml:space="preserve">Microsoft Exchange Server je SW produkt společnosti Microsoft, který </w:t>
            </w:r>
            <w:r>
              <w:t>bude využit pro zasílání e-mailových notifikací</w:t>
            </w:r>
            <w:r w:rsidR="006209CF">
              <w:t xml:space="preserve"> </w:t>
            </w:r>
            <w:r w:rsidR="009D3059">
              <w:t xml:space="preserve">a </w:t>
            </w:r>
            <w:r w:rsidR="006209CF">
              <w:t xml:space="preserve">příjem </w:t>
            </w:r>
            <w:r w:rsidR="009D3059">
              <w:t>zpráv</w:t>
            </w:r>
            <w:r w:rsidR="00DA279D">
              <w:t>.</w:t>
            </w:r>
          </w:p>
          <w:p w14:paraId="10FDC626" w14:textId="62C1D76E" w:rsidR="000231B1" w:rsidRPr="006B40B7" w:rsidRDefault="00DA279D" w:rsidP="00DA279D">
            <w:r>
              <w:t>MTA je postaveno na bázi TrustVa</w:t>
            </w:r>
            <w:r w:rsidR="00144055">
              <w:t>we MailMarsha</w:t>
            </w:r>
            <w:r>
              <w:t>l – SMTP protokol.</w:t>
            </w:r>
          </w:p>
        </w:tc>
      </w:tr>
      <w:tr w:rsidR="000231B1" w:rsidRPr="006B40B7" w14:paraId="10FDC62A" w14:textId="77777777" w:rsidTr="00266C4C">
        <w:trPr>
          <w:cantSplit/>
          <w:trHeight w:val="411"/>
          <w:tblCellSpacing w:w="20" w:type="dxa"/>
        </w:trPr>
        <w:tc>
          <w:tcPr>
            <w:tcW w:w="1209" w:type="pct"/>
            <w:vAlign w:val="center"/>
          </w:tcPr>
          <w:p w14:paraId="10FDC628" w14:textId="77777777" w:rsidR="000231B1" w:rsidRPr="006B40B7" w:rsidRDefault="000231B1" w:rsidP="001F6398">
            <w:r w:rsidRPr="006B40B7">
              <w:t>ŘDB</w:t>
            </w:r>
          </w:p>
        </w:tc>
        <w:tc>
          <w:tcPr>
            <w:tcW w:w="3727" w:type="pct"/>
          </w:tcPr>
          <w:p w14:paraId="10FDC629" w14:textId="331902C6" w:rsidR="000231B1" w:rsidRPr="006B40B7" w:rsidRDefault="000231B1" w:rsidP="00417B2E">
            <w:r w:rsidRPr="006B40B7">
              <w:t xml:space="preserve">Informační systém </w:t>
            </w:r>
            <w:r w:rsidR="00DA279D">
              <w:t xml:space="preserve">provozovaný na platformě Oracle </w:t>
            </w:r>
            <w:r w:rsidRPr="006B40B7">
              <w:t>pro správu řízení přístupu uživatelů a skupin uživatelů domény ms.cnb.cz k IS ČNB</w:t>
            </w:r>
            <w:r w:rsidRPr="0021607F">
              <w:t>.</w:t>
            </w:r>
          </w:p>
        </w:tc>
      </w:tr>
      <w:tr w:rsidR="000231B1" w:rsidRPr="006B40B7" w14:paraId="10FDC62D" w14:textId="77777777" w:rsidTr="00266C4C">
        <w:trPr>
          <w:cantSplit/>
          <w:trHeight w:val="411"/>
          <w:tblCellSpacing w:w="20" w:type="dxa"/>
        </w:trPr>
        <w:tc>
          <w:tcPr>
            <w:tcW w:w="1209" w:type="pct"/>
            <w:vAlign w:val="center"/>
          </w:tcPr>
          <w:p w14:paraId="10FDC62B" w14:textId="77777777" w:rsidR="000231B1" w:rsidRPr="006B40B7" w:rsidRDefault="000231B1" w:rsidP="001F6398">
            <w:r>
              <w:t>IS e-Spis</w:t>
            </w:r>
          </w:p>
        </w:tc>
        <w:tc>
          <w:tcPr>
            <w:tcW w:w="3727" w:type="pct"/>
          </w:tcPr>
          <w:p w14:paraId="10FDC62C" w14:textId="77777777" w:rsidR="000231B1" w:rsidRPr="006B40B7" w:rsidRDefault="000231B1" w:rsidP="001F6398">
            <w:r w:rsidRPr="006B40B7">
              <w:t xml:space="preserve">Systém </w:t>
            </w:r>
            <w:r>
              <w:t xml:space="preserve">elektronické </w:t>
            </w:r>
            <w:r w:rsidRPr="006B40B7">
              <w:t xml:space="preserve">spisové služby, </w:t>
            </w:r>
            <w:r>
              <w:t>ve kterém jsou evidovány</w:t>
            </w:r>
            <w:r w:rsidRPr="006B40B7">
              <w:t xml:space="preserve"> dokumenty v podatelně/výpravně </w:t>
            </w:r>
            <w:r>
              <w:t xml:space="preserve">ČNB </w:t>
            </w:r>
            <w:r w:rsidRPr="006B40B7">
              <w:t xml:space="preserve">a spisových uzlech </w:t>
            </w:r>
            <w:r>
              <w:t xml:space="preserve">jednotlivých </w:t>
            </w:r>
            <w:r w:rsidRPr="006B40B7">
              <w:t>sekcí</w:t>
            </w:r>
            <w:r>
              <w:t xml:space="preserve">. Systém </w:t>
            </w:r>
            <w:r w:rsidRPr="006B40B7">
              <w:t>splň</w:t>
            </w:r>
            <w:r>
              <w:t>uje</w:t>
            </w:r>
            <w:r w:rsidRPr="006B40B7">
              <w:t xml:space="preserve"> všechny náležitosti spisové služby v souladu s Národním standardem (tvorba spisu, ukládání spisu, skartační řízení atd.)</w:t>
            </w:r>
            <w:r>
              <w:t xml:space="preserve"> a zajišťuje také archivaci spisů v souladu se z</w:t>
            </w:r>
            <w:r w:rsidRPr="00903FF4">
              <w:t>ákon</w:t>
            </w:r>
            <w:r>
              <w:t>em</w:t>
            </w:r>
            <w:r w:rsidRPr="00903FF4">
              <w:t xml:space="preserve"> č. 499/2004 Sb. o archivnictví a spisové službě</w:t>
            </w:r>
            <w:r>
              <w:t>.</w:t>
            </w:r>
          </w:p>
        </w:tc>
      </w:tr>
      <w:tr w:rsidR="000231B1" w:rsidRPr="006B40B7" w14:paraId="10FDC636" w14:textId="77777777" w:rsidTr="00266C4C">
        <w:trPr>
          <w:cantSplit/>
          <w:trHeight w:val="411"/>
          <w:tblCellSpacing w:w="20" w:type="dxa"/>
        </w:trPr>
        <w:tc>
          <w:tcPr>
            <w:tcW w:w="1209" w:type="pct"/>
            <w:vAlign w:val="center"/>
          </w:tcPr>
          <w:p w14:paraId="10FDC634" w14:textId="77777777" w:rsidR="000231B1" w:rsidRDefault="000231B1" w:rsidP="001F6398">
            <w:r>
              <w:t>SIEM</w:t>
            </w:r>
          </w:p>
        </w:tc>
        <w:tc>
          <w:tcPr>
            <w:tcW w:w="3727" w:type="pct"/>
          </w:tcPr>
          <w:p w14:paraId="10FDC635" w14:textId="77777777" w:rsidR="000231B1" w:rsidRPr="006B40B7" w:rsidRDefault="000231B1" w:rsidP="001F6398">
            <w:r>
              <w:t>Systém pro centrální sběr bezpečnostních logů (</w:t>
            </w:r>
            <w:r w:rsidRPr="00F36814">
              <w:t>S</w:t>
            </w:r>
            <w:r>
              <w:t xml:space="preserve">ecurity </w:t>
            </w:r>
            <w:r w:rsidRPr="00F36814">
              <w:t>I</w:t>
            </w:r>
            <w:r>
              <w:t xml:space="preserve">nformation and </w:t>
            </w:r>
            <w:r w:rsidRPr="00F36814">
              <w:t>E</w:t>
            </w:r>
            <w:r>
              <w:t xml:space="preserve">vent Management), </w:t>
            </w:r>
            <w:r w:rsidRPr="00F36814">
              <w:t>kde jsou ukládány</w:t>
            </w:r>
            <w:r>
              <w:t xml:space="preserve"> </w:t>
            </w:r>
            <w:r w:rsidRPr="00F36814">
              <w:t>detailní záznamy o přístupech uživatelů do systémů, popř. jejich dalších aktivit</w:t>
            </w:r>
            <w:r w:rsidR="00E50138">
              <w:t>ách</w:t>
            </w:r>
            <w:r>
              <w:t xml:space="preserve"> </w:t>
            </w:r>
            <w:r w:rsidRPr="00F36814">
              <w:t>v</w:t>
            </w:r>
            <w:r>
              <w:t> </w:t>
            </w:r>
            <w:r w:rsidRPr="00F36814">
              <w:t>systému</w:t>
            </w:r>
            <w:r>
              <w:t>.</w:t>
            </w:r>
          </w:p>
        </w:tc>
      </w:tr>
      <w:tr w:rsidR="00882049" w:rsidRPr="00401993" w14:paraId="10FDC645" w14:textId="77777777" w:rsidTr="00A571DE">
        <w:trPr>
          <w:cantSplit/>
          <w:trHeight w:val="411"/>
          <w:tblCellSpacing w:w="20" w:type="dxa"/>
        </w:trPr>
        <w:tc>
          <w:tcPr>
            <w:tcW w:w="1209" w:type="pct"/>
            <w:vAlign w:val="center"/>
          </w:tcPr>
          <w:p w14:paraId="10FDC643" w14:textId="2DF65250" w:rsidR="00882049" w:rsidRDefault="00882049" w:rsidP="001F6398">
            <w:r>
              <w:t xml:space="preserve">Software 602 </w:t>
            </w:r>
            <w:r w:rsidR="00DA33C4">
              <w:t>LTD SecuSign metoda SealEx</w:t>
            </w:r>
          </w:p>
        </w:tc>
        <w:tc>
          <w:tcPr>
            <w:tcW w:w="3727" w:type="pct"/>
          </w:tcPr>
          <w:p w14:paraId="10FDC644" w14:textId="5DC0A40C" w:rsidR="00882049" w:rsidRDefault="00DA33C4" w:rsidP="001F6398">
            <w:r>
              <w:t xml:space="preserve">Služba </w:t>
            </w:r>
            <w:r w:rsidR="00882049">
              <w:t>zajišťuje převody dokumentů do formátu PDF a PDF/A, možnost podepsání dokumentu elektronickým certifikátem, včetně vložení časového razítka. Je implementována jako plug-in do MS Office.</w:t>
            </w:r>
          </w:p>
        </w:tc>
      </w:tr>
      <w:tr w:rsidR="006209CF" w:rsidRPr="00401993" w14:paraId="326C335D" w14:textId="77777777" w:rsidTr="00A571DE">
        <w:trPr>
          <w:cantSplit/>
          <w:trHeight w:val="411"/>
          <w:tblCellSpacing w:w="20" w:type="dxa"/>
        </w:trPr>
        <w:tc>
          <w:tcPr>
            <w:tcW w:w="1209" w:type="pct"/>
            <w:vAlign w:val="center"/>
          </w:tcPr>
          <w:p w14:paraId="47B0E8EF" w14:textId="239BFA64" w:rsidR="006209CF" w:rsidRDefault="006209CF" w:rsidP="001F6398">
            <w:r>
              <w:t>JERRS</w:t>
            </w:r>
          </w:p>
        </w:tc>
        <w:tc>
          <w:tcPr>
            <w:tcW w:w="3727" w:type="pct"/>
          </w:tcPr>
          <w:p w14:paraId="68E4F3DC" w14:textId="304086AE" w:rsidR="006209CF" w:rsidRDefault="006209CF" w:rsidP="001F6398">
            <w:r>
              <w:t>S</w:t>
            </w:r>
            <w:r w:rsidRPr="006209CF">
              <w:t xml:space="preserve">eznam regulovaných a registrovaných subjektů, který slouží jako základní datový zdroj pro </w:t>
            </w:r>
            <w:r>
              <w:t>řešení</w:t>
            </w:r>
            <w:r w:rsidRPr="006209CF">
              <w:t xml:space="preserve">. Obsahuje základní informace o subjektech </w:t>
            </w:r>
            <w:r>
              <w:t xml:space="preserve">(IČO, Název ...) </w:t>
            </w:r>
            <w:r w:rsidRPr="006209CF">
              <w:t>a jejich zařazení do rolí.</w:t>
            </w:r>
          </w:p>
        </w:tc>
      </w:tr>
      <w:tr w:rsidR="006209CF" w:rsidRPr="00401993" w14:paraId="38C92A40" w14:textId="77777777" w:rsidTr="00A571DE">
        <w:trPr>
          <w:cantSplit/>
          <w:trHeight w:val="411"/>
          <w:tblCellSpacing w:w="20" w:type="dxa"/>
        </w:trPr>
        <w:tc>
          <w:tcPr>
            <w:tcW w:w="1209" w:type="pct"/>
            <w:vAlign w:val="center"/>
          </w:tcPr>
          <w:p w14:paraId="13649800" w14:textId="6776FD3E" w:rsidR="006209CF" w:rsidRDefault="006209CF" w:rsidP="001F6398">
            <w:r>
              <w:t>SDAT</w:t>
            </w:r>
          </w:p>
        </w:tc>
        <w:tc>
          <w:tcPr>
            <w:tcW w:w="3727" w:type="pct"/>
          </w:tcPr>
          <w:p w14:paraId="1527F405" w14:textId="2386DDA5" w:rsidR="006209CF" w:rsidRDefault="006209CF" w:rsidP="00CF6BFA">
            <w:r w:rsidRPr="006209CF">
              <w:t>SDAT je systém je určený pro příjem a zpracování dat statistického a</w:t>
            </w:r>
            <w:r w:rsidR="00CF6BFA">
              <w:t> </w:t>
            </w:r>
            <w:r w:rsidRPr="006209CF">
              <w:t>dohledového výkaznictví ČNB. Subjekty do něj pravidelně posílají strukturované informace o své činnosti (výkazy), které jsou jedním z</w:t>
            </w:r>
            <w:r w:rsidR="00CF6BFA">
              <w:t> </w:t>
            </w:r>
            <w:r w:rsidRPr="006209CF">
              <w:t>hlavních datovým zdrojem pro Karty subjektů</w:t>
            </w:r>
            <w:r>
              <w:t>.</w:t>
            </w:r>
          </w:p>
        </w:tc>
      </w:tr>
      <w:tr w:rsidR="006209CF" w:rsidRPr="00401993" w14:paraId="0299E4A1" w14:textId="77777777" w:rsidTr="00A571DE">
        <w:trPr>
          <w:cantSplit/>
          <w:trHeight w:val="411"/>
          <w:tblCellSpacing w:w="20" w:type="dxa"/>
        </w:trPr>
        <w:tc>
          <w:tcPr>
            <w:tcW w:w="1209" w:type="pct"/>
            <w:vAlign w:val="center"/>
          </w:tcPr>
          <w:p w14:paraId="208F44CD" w14:textId="4397B209" w:rsidR="006209CF" w:rsidRDefault="006209CF" w:rsidP="001F6398">
            <w:r>
              <w:t>SIPReS</w:t>
            </w:r>
          </w:p>
        </w:tc>
        <w:tc>
          <w:tcPr>
            <w:tcW w:w="3727" w:type="pct"/>
          </w:tcPr>
          <w:p w14:paraId="334F41BE" w14:textId="39262F16" w:rsidR="006209CF" w:rsidRPr="006209CF" w:rsidRDefault="00881CE6" w:rsidP="00CF6BFA">
            <w:r w:rsidRPr="00881CE6">
              <w:t>Informační systém SIPReS (Sběr Informačních Povinností Registrovaných Subjektů) slouží zejména k automatizovanému sběru, uchování a zpracování informací týkajících se subjektů působících na finančním trhu, které jsou regulovány ČNB. Dále pak zajišťuje prezentaci těchto informací na</w:t>
            </w:r>
            <w:r w:rsidR="00CF6BFA">
              <w:t> </w:t>
            </w:r>
            <w:r w:rsidRPr="00881CE6">
              <w:t>webových stránkách ČNB</w:t>
            </w:r>
          </w:p>
        </w:tc>
      </w:tr>
      <w:tr w:rsidR="006209CF" w:rsidRPr="00401993" w14:paraId="2BDEF82F" w14:textId="77777777" w:rsidTr="00A571DE">
        <w:trPr>
          <w:cantSplit/>
          <w:trHeight w:val="411"/>
          <w:tblCellSpacing w:w="20" w:type="dxa"/>
        </w:trPr>
        <w:tc>
          <w:tcPr>
            <w:tcW w:w="1209" w:type="pct"/>
            <w:vAlign w:val="center"/>
          </w:tcPr>
          <w:p w14:paraId="51EDBB58" w14:textId="068E3868" w:rsidR="006209CF" w:rsidRDefault="006209CF" w:rsidP="001F6398">
            <w:r>
              <w:t>RASII</w:t>
            </w:r>
          </w:p>
        </w:tc>
        <w:tc>
          <w:tcPr>
            <w:tcW w:w="3727" w:type="pct"/>
          </w:tcPr>
          <w:p w14:paraId="373C64D0" w14:textId="0612C610" w:rsidR="0098542E" w:rsidRDefault="0098542E" w:rsidP="0098542E">
            <w:r>
              <w:t xml:space="preserve">Cílem Systému hodnocení rizikového profilu (dále jen RAS) je provádění komplexního hodnocení rizik </w:t>
            </w:r>
            <w:r w:rsidR="0052526F">
              <w:t>bank, pojišťoven, obchodníků s cennými papíry a investičních společností</w:t>
            </w:r>
            <w:r>
              <w:t xml:space="preserve"> tzv. ratingu.</w:t>
            </w:r>
          </w:p>
          <w:p w14:paraId="2838F36A" w14:textId="4849EA8A" w:rsidR="006209CF" w:rsidRPr="006209CF" w:rsidRDefault="006209CF" w:rsidP="0098542E"/>
        </w:tc>
      </w:tr>
      <w:tr w:rsidR="006209CF" w:rsidRPr="00401993" w14:paraId="5BF24A61" w14:textId="77777777" w:rsidTr="00A571DE">
        <w:trPr>
          <w:cantSplit/>
          <w:trHeight w:val="411"/>
          <w:tblCellSpacing w:w="20" w:type="dxa"/>
        </w:trPr>
        <w:tc>
          <w:tcPr>
            <w:tcW w:w="1209" w:type="pct"/>
            <w:vAlign w:val="center"/>
          </w:tcPr>
          <w:p w14:paraId="408C5ECC" w14:textId="6342F46B" w:rsidR="006209CF" w:rsidRDefault="006209CF" w:rsidP="001F6398">
            <w:r>
              <w:t>REGIS</w:t>
            </w:r>
          </w:p>
        </w:tc>
        <w:tc>
          <w:tcPr>
            <w:tcW w:w="3727" w:type="pct"/>
          </w:tcPr>
          <w:p w14:paraId="641D87DE" w14:textId="2F303DA6" w:rsidR="006209CF" w:rsidRPr="006209CF" w:rsidRDefault="00EA28E1" w:rsidP="00CF6BFA">
            <w:r w:rsidRPr="00EA28E1">
              <w:t xml:space="preserve">Informační systém REGIS </w:t>
            </w:r>
            <w:r>
              <w:t xml:space="preserve">(Pravomocná rozhodnutí) </w:t>
            </w:r>
            <w:r w:rsidRPr="00EA28E1">
              <w:t>slouží pro příjem a</w:t>
            </w:r>
            <w:r w:rsidR="00CF6BFA">
              <w:t> </w:t>
            </w:r>
            <w:r w:rsidRPr="00EA28E1">
              <w:t>zpracování žádostí subjektů finančního trhu o licenci, registraci nebo zápis do seznamu</w:t>
            </w:r>
          </w:p>
        </w:tc>
      </w:tr>
      <w:tr w:rsidR="006209CF" w:rsidRPr="00401993" w14:paraId="0E644172" w14:textId="77777777" w:rsidTr="00A571DE">
        <w:trPr>
          <w:cantSplit/>
          <w:trHeight w:val="411"/>
          <w:tblCellSpacing w:w="20" w:type="dxa"/>
        </w:trPr>
        <w:tc>
          <w:tcPr>
            <w:tcW w:w="1209" w:type="pct"/>
            <w:vAlign w:val="center"/>
          </w:tcPr>
          <w:p w14:paraId="43F169D6" w14:textId="3EEC69B7" w:rsidR="006209CF" w:rsidRDefault="006209CF" w:rsidP="001F6398">
            <w:r>
              <w:t>Obchodní rejstřík</w:t>
            </w:r>
          </w:p>
        </w:tc>
        <w:tc>
          <w:tcPr>
            <w:tcW w:w="3727" w:type="pct"/>
          </w:tcPr>
          <w:p w14:paraId="020F7614" w14:textId="77777777" w:rsidR="00755CFD" w:rsidRDefault="00755CFD" w:rsidP="001F6398">
            <w:r w:rsidRPr="00755CFD">
              <w:t>Obchodní rejstřík je registr, ve kterém jsou zapsané právnické o</w:t>
            </w:r>
            <w:r>
              <w:t>soby – obchodní společnosti.</w:t>
            </w:r>
            <w:r w:rsidRPr="00755CFD">
              <w:t xml:space="preserve"> Jsou v něm registrované společnosti s právní formou a.s., s.r.o., k.s., ES, různá zájmová sdružení a další. </w:t>
            </w:r>
          </w:p>
          <w:p w14:paraId="1F7609D7" w14:textId="6A56A740" w:rsidR="006209CF" w:rsidRPr="006209CF" w:rsidRDefault="00291376" w:rsidP="00291376">
            <w:r>
              <w:t>Data Obchodního rejstříku jsou přístupná pomocí nagrantované DB tabulky</w:t>
            </w:r>
          </w:p>
        </w:tc>
      </w:tr>
      <w:tr w:rsidR="006209CF" w:rsidRPr="00401993" w14:paraId="0338A815" w14:textId="77777777" w:rsidTr="00A571DE">
        <w:trPr>
          <w:cantSplit/>
          <w:trHeight w:val="411"/>
          <w:tblCellSpacing w:w="20" w:type="dxa"/>
        </w:trPr>
        <w:tc>
          <w:tcPr>
            <w:tcW w:w="1209" w:type="pct"/>
            <w:vAlign w:val="center"/>
          </w:tcPr>
          <w:p w14:paraId="07BA043A" w14:textId="18670AAF" w:rsidR="006209CF" w:rsidRDefault="006209CF" w:rsidP="001F6398">
            <w:r>
              <w:lastRenderedPageBreak/>
              <w:t>MIRANDA 2</w:t>
            </w:r>
          </w:p>
        </w:tc>
        <w:tc>
          <w:tcPr>
            <w:tcW w:w="3727" w:type="pct"/>
          </w:tcPr>
          <w:p w14:paraId="0640E909" w14:textId="1404507C" w:rsidR="006209CF" w:rsidRPr="006209CF" w:rsidRDefault="001D79AB" w:rsidP="001F6398">
            <w:r w:rsidRPr="001D79AB">
              <w:t>Je redakční systém, který zajištuje přístup do různých registrů např. „Pravomocná rozhodnutí“.</w:t>
            </w:r>
          </w:p>
        </w:tc>
      </w:tr>
    </w:tbl>
    <w:p w14:paraId="10FDC646" w14:textId="69C9FDAA" w:rsidR="0080736B" w:rsidRDefault="009C4E76" w:rsidP="001F6398">
      <w:r>
        <w:t>Data budou do řešení pouze přebírána. Přebíraná data budou uložena v rámci řešení (tj. propojení nebude realizováno pouze on-line zobrazením dat, ale data budou uložena v rámci datových struktur nového informačního systému).</w:t>
      </w:r>
    </w:p>
    <w:p w14:paraId="14C45EEC" w14:textId="19227A36" w:rsidR="001F6398" w:rsidRDefault="001F6398" w:rsidP="001F6398">
      <w:pPr>
        <w:pStyle w:val="Nadpis2"/>
      </w:pPr>
      <w:bookmarkStart w:id="47" w:name="_Toc88201545"/>
      <w:bookmarkStart w:id="48" w:name="_Toc112825665"/>
      <w:bookmarkStart w:id="49" w:name="_Toc88198097"/>
      <w:r>
        <w:t>JERRS</w:t>
      </w:r>
      <w:bookmarkEnd w:id="47"/>
      <w:bookmarkEnd w:id="48"/>
    </w:p>
    <w:p w14:paraId="06D972F2" w14:textId="79B04ED5" w:rsidR="001F6398" w:rsidRDefault="001F6398" w:rsidP="001F6398">
      <w:r>
        <w:t>S</w:t>
      </w:r>
      <w:r w:rsidRPr="006209CF">
        <w:t xml:space="preserve">eznam regulovaných a registrovaných subjektů, který slouží jako </w:t>
      </w:r>
      <w:r w:rsidR="00817AC4">
        <w:t>hlavní</w:t>
      </w:r>
      <w:r w:rsidRPr="006209CF">
        <w:t xml:space="preserve"> datový zdroj pro </w:t>
      </w:r>
      <w:r>
        <w:t>řešení</w:t>
      </w:r>
      <w:r w:rsidRPr="006209CF">
        <w:t xml:space="preserve">. Obsahuje základní informace o subjektech </w:t>
      </w:r>
      <w:r>
        <w:t>(</w:t>
      </w:r>
      <w:r w:rsidR="00817AC4">
        <w:t xml:space="preserve">např. </w:t>
      </w:r>
      <w:r>
        <w:t xml:space="preserve">IČO, Název) </w:t>
      </w:r>
      <w:r w:rsidRPr="006209CF">
        <w:t>a jejich zařazení do rolí.</w:t>
      </w:r>
      <w:r w:rsidR="00CE50A4">
        <w:t xml:space="preserve"> Při vložení subjektu do JERRS (přidělení role) vzn</w:t>
      </w:r>
      <w:r w:rsidR="00CB74D8">
        <w:t>i</w:t>
      </w:r>
      <w:r w:rsidR="00CE50A4">
        <w:t>ká v CRM karta subjektu.</w:t>
      </w:r>
    </w:p>
    <w:p w14:paraId="3C631612" w14:textId="73A45AB7" w:rsidR="00817AC4" w:rsidRDefault="001F6398" w:rsidP="001F6398">
      <w:r>
        <w:t>Data budou zpřístupněn</w:t>
      </w:r>
      <w:r w:rsidR="0052526F">
        <w:t>a</w:t>
      </w:r>
      <w:r>
        <w:t xml:space="preserve"> pomocí databázového linku. </w:t>
      </w:r>
    </w:p>
    <w:p w14:paraId="5A8323A2" w14:textId="355FE306" w:rsidR="001F6398" w:rsidRDefault="001F6398" w:rsidP="001F6398">
      <w:r>
        <w:t>K dispozici bud</w:t>
      </w:r>
      <w:r w:rsidR="009C4E76">
        <w:t>ou</w:t>
      </w:r>
      <w:r>
        <w:t xml:space="preserve"> </w:t>
      </w:r>
      <w:r w:rsidR="009C4E76">
        <w:t xml:space="preserve">databázová </w:t>
      </w:r>
      <w:r>
        <w:t xml:space="preserve">view, obsahující primární data. </w:t>
      </w:r>
      <w:r w:rsidR="00817AC4">
        <w:t>Objednatel poskytne poskytovateli algoritmy pro transformace těchto primárních dat pro konkrétní potřeby řešení. Poskytovatel zajistí na</w:t>
      </w:r>
      <w:r w:rsidR="00B07E62">
        <w:t> </w:t>
      </w:r>
      <w:r w:rsidR="00817AC4">
        <w:t>straně řešení vytvoření příslušného interface (SQL dotazy nebo procedury, plánování spouštění, mechanismus kontroly apod.)</w:t>
      </w:r>
    </w:p>
    <w:p w14:paraId="77A7FB3D" w14:textId="20081414" w:rsidR="001F6398" w:rsidRDefault="001F6398" w:rsidP="001F6398">
      <w:pPr>
        <w:pStyle w:val="Nadpis2"/>
      </w:pPr>
      <w:bookmarkStart w:id="50" w:name="_Toc88201546"/>
      <w:bookmarkStart w:id="51" w:name="_Toc112825666"/>
      <w:r>
        <w:t>SDAT</w:t>
      </w:r>
      <w:bookmarkEnd w:id="50"/>
      <w:bookmarkEnd w:id="51"/>
    </w:p>
    <w:p w14:paraId="09BE070A" w14:textId="77777777" w:rsidR="001F6398" w:rsidRPr="001F6398" w:rsidRDefault="001F6398" w:rsidP="001F6398">
      <w:r w:rsidRPr="001F6398">
        <w:t>SDAT je systém je určený pro příjem a zpracování dat statistického a dohledového výkaznictví ČNB. Subjekty do něj pravidelně posílají strukturované informace o své činnosti (výkazy), které jsou jedním z hlavních datovým zdrojem pro Karty subjektů.</w:t>
      </w:r>
    </w:p>
    <w:p w14:paraId="7339F548" w14:textId="20828DF7" w:rsidR="00592B8E" w:rsidRDefault="00592B8E" w:rsidP="00592B8E">
      <w:r>
        <w:t>Data budou zpřístupněn</w:t>
      </w:r>
      <w:r w:rsidR="001F6D9E">
        <w:t>a</w:t>
      </w:r>
      <w:r>
        <w:t xml:space="preserve"> pomocí databázového linku. </w:t>
      </w:r>
    </w:p>
    <w:p w14:paraId="70F6FBFC" w14:textId="25FD2434" w:rsidR="001F6398" w:rsidRDefault="00817AC4" w:rsidP="001F6398">
      <w:r w:rsidRPr="00817AC4">
        <w:t>K dispozici bud</w:t>
      </w:r>
      <w:r w:rsidR="009C4E76">
        <w:t>ou</w:t>
      </w:r>
      <w:r w:rsidRPr="00817AC4">
        <w:t xml:space="preserve"> </w:t>
      </w:r>
      <w:r w:rsidR="009C4E76" w:rsidRPr="00817AC4">
        <w:t>databázov</w:t>
      </w:r>
      <w:r w:rsidR="009C4E76">
        <w:t>á</w:t>
      </w:r>
      <w:r w:rsidR="009C4E76" w:rsidRPr="00817AC4">
        <w:t xml:space="preserve"> </w:t>
      </w:r>
      <w:r w:rsidRPr="00817AC4">
        <w:t>view, obsahující primární data. Objednatel poskytne poskytovateli algoritmy pro transformace těchto primárních dat pro konkrétní potřeby řešení. Poskytovatel zajistí na</w:t>
      </w:r>
      <w:r w:rsidR="00B07E62">
        <w:t> </w:t>
      </w:r>
      <w:r w:rsidRPr="00817AC4">
        <w:t>straně řešení vytvoření příslušného interface (SQL dotazy nebo procedury, plánování spouštění, mechanismus kontroly apod.)</w:t>
      </w:r>
    </w:p>
    <w:p w14:paraId="7FC6FC71" w14:textId="78A4BFD4" w:rsidR="001F6398" w:rsidRDefault="001F6398" w:rsidP="001F6398">
      <w:pPr>
        <w:pStyle w:val="Nadpis2"/>
      </w:pPr>
      <w:bookmarkStart w:id="52" w:name="_Toc88201547"/>
      <w:bookmarkStart w:id="53" w:name="_Toc112825667"/>
      <w:r>
        <w:t>SIPReS</w:t>
      </w:r>
      <w:bookmarkEnd w:id="52"/>
      <w:bookmarkEnd w:id="53"/>
    </w:p>
    <w:p w14:paraId="63601868" w14:textId="4649CE10" w:rsidR="001F6398" w:rsidRPr="00C604C2" w:rsidRDefault="00881CE6" w:rsidP="001F6398">
      <w:r w:rsidRPr="00C604C2">
        <w:t>Informační systém SIPReS (Sběr Informačních Povinností Registrovaných Subjektů) slouží zejména k</w:t>
      </w:r>
      <w:r w:rsidR="00CF6BFA">
        <w:t> </w:t>
      </w:r>
      <w:r w:rsidRPr="00C604C2">
        <w:t>automatizovanému sběru, uchování a zpracování informací týkajících se subjektů působících na</w:t>
      </w:r>
      <w:r w:rsidR="00CF6BFA">
        <w:t> </w:t>
      </w:r>
      <w:r w:rsidRPr="00C604C2">
        <w:t>finančním trhu, které jsou regulovány ČNB. Dále pak zajišťuje prezentaci těchto informací na</w:t>
      </w:r>
      <w:r w:rsidR="00CF6BFA">
        <w:t> </w:t>
      </w:r>
      <w:r w:rsidRPr="00C604C2">
        <w:t>webových stránkách ČNB</w:t>
      </w:r>
    </w:p>
    <w:p w14:paraId="6B666930" w14:textId="6A3AECA7" w:rsidR="00881CE6" w:rsidRPr="001F6398" w:rsidRDefault="00881CE6" w:rsidP="001F6398">
      <w:r>
        <w:t>Data budou přístupná prostřednictvím DB linku na konkrétní tabulku(y) kde CRM650 zajistní vhodný výběr a případnou agregaci (doplnění WHERE podmínky a případné joiny)</w:t>
      </w:r>
    </w:p>
    <w:p w14:paraId="0FCF89DF" w14:textId="2ED951F6" w:rsidR="001F6398" w:rsidRDefault="001F6398" w:rsidP="001F6398">
      <w:pPr>
        <w:pStyle w:val="Nadpis2"/>
      </w:pPr>
      <w:bookmarkStart w:id="54" w:name="_Toc88201548"/>
      <w:bookmarkStart w:id="55" w:name="_Toc112825668"/>
      <w:r>
        <w:t>RASII</w:t>
      </w:r>
      <w:bookmarkEnd w:id="54"/>
      <w:bookmarkEnd w:id="55"/>
    </w:p>
    <w:p w14:paraId="2095E453" w14:textId="3AC31A3E" w:rsidR="00355668" w:rsidRDefault="00355668" w:rsidP="00355668">
      <w:r>
        <w:t xml:space="preserve">Hlavním úkolem Systému hodnocení rizikového profilu (dále jen RAS) je provádění komplexního hodnocení rizik </w:t>
      </w:r>
      <w:r w:rsidR="0052526F">
        <w:t>bank, pojišťoven, obchodníků s cennými papíry a investičních společností</w:t>
      </w:r>
      <w:r>
        <w:t xml:space="preserve"> tzv. ratingu. Toto hodnocení je založeno na zpracování kvantitativních ukazatelů a kvalitativních informací o</w:t>
      </w:r>
      <w:r w:rsidR="00B07E62">
        <w:t> </w:t>
      </w:r>
      <w:r>
        <w:t xml:space="preserve">jednotlivých finančních institucích. Veškeré výpočty a informace jsou uchovávány v databázi, která umožňuje provádět detailní rozbor rizikovosti, porovnání výsledků mezi finančními institucemi, sledovaní výsledků v časových řadách a agregaci výsledků v rámci skupin finančních institucí nebo celého sektoru. </w:t>
      </w:r>
    </w:p>
    <w:p w14:paraId="249B0043" w14:textId="668460B3" w:rsidR="00355668" w:rsidRPr="001F6398" w:rsidRDefault="00355668" w:rsidP="00355668">
      <w:r>
        <w:t>Data budou přístupná prostřednictvím DB linku na konkrétní tabulku(y) kde CRM650 zajistní vhodný výběr a parametrizaci, tedy doplnění WHERE podmínky a případné joiny, agregace atd.</w:t>
      </w:r>
    </w:p>
    <w:p w14:paraId="27E8DC25" w14:textId="0BA4AD4A" w:rsidR="001F6398" w:rsidRDefault="001F6398" w:rsidP="001F6398">
      <w:pPr>
        <w:pStyle w:val="Nadpis2"/>
      </w:pPr>
      <w:bookmarkStart w:id="56" w:name="_Toc88201549"/>
      <w:bookmarkStart w:id="57" w:name="_Toc112825669"/>
      <w:r>
        <w:lastRenderedPageBreak/>
        <w:t>REGIS</w:t>
      </w:r>
      <w:bookmarkEnd w:id="56"/>
      <w:bookmarkEnd w:id="57"/>
    </w:p>
    <w:p w14:paraId="2E92605B" w14:textId="7619BBB4" w:rsidR="00C604C2" w:rsidRDefault="00EA28E1" w:rsidP="001F6398">
      <w:r w:rsidRPr="00EA28E1">
        <w:t xml:space="preserve">Informační systém REGIS </w:t>
      </w:r>
      <w:r>
        <w:t xml:space="preserve">(Pravomocná rozhodnutí) </w:t>
      </w:r>
      <w:r w:rsidRPr="00EA28E1">
        <w:t>slouží pro příjem a zpracování žádostí subjektů finančního trhu o licenci, registraci nebo zápis do seznamu.</w:t>
      </w:r>
      <w:r w:rsidR="009D3059">
        <w:t xml:space="preserve"> </w:t>
      </w:r>
      <w:r w:rsidR="00FB34B6">
        <w:t>Data se z IS REGIS nebudou kopírovat</w:t>
      </w:r>
      <w:r w:rsidR="00CF6BFA">
        <w:t>,</w:t>
      </w:r>
      <w:r w:rsidR="00FB34B6">
        <w:t xml:space="preserve"> ale CRM650 jen vytvoří URL odkazující na subjekt (parametr IČO</w:t>
      </w:r>
      <w:r w:rsidR="00FA5919">
        <w:t>, …</w:t>
      </w:r>
      <w:r w:rsidR="00FB34B6">
        <w:t>).</w:t>
      </w:r>
      <w:r w:rsidR="00617152">
        <w:t xml:space="preserve"> </w:t>
      </w:r>
    </w:p>
    <w:p w14:paraId="61FA9866" w14:textId="6CCB6633" w:rsidR="00C604C2" w:rsidRDefault="00FD24EE" w:rsidP="001F6398">
      <w:r w:rsidRPr="00FD24EE">
        <w:t xml:space="preserve">Data </w:t>
      </w:r>
      <w:r>
        <w:t>Pravomocných rozhodnutí</w:t>
      </w:r>
      <w:r w:rsidRPr="00FD24EE">
        <w:t xml:space="preserve"> jsou přístupná pomocí nagrantované DB tabulky</w:t>
      </w:r>
      <w:r w:rsidR="00CF6BFA">
        <w:t>.</w:t>
      </w:r>
      <w:r w:rsidRPr="00FD24EE" w:rsidDel="00FD24EE">
        <w:t xml:space="preserve"> </w:t>
      </w:r>
    </w:p>
    <w:p w14:paraId="2B5250C2" w14:textId="07A67294" w:rsidR="001F6398" w:rsidRDefault="001F6398" w:rsidP="001F6398">
      <w:pPr>
        <w:pStyle w:val="Nadpis2"/>
      </w:pPr>
      <w:bookmarkStart w:id="58" w:name="_Toc88201550"/>
      <w:bookmarkStart w:id="59" w:name="_Toc112825670"/>
      <w:r>
        <w:t>Obchodní rejstřík</w:t>
      </w:r>
      <w:bookmarkEnd w:id="58"/>
      <w:bookmarkEnd w:id="59"/>
    </w:p>
    <w:p w14:paraId="2CC9370C" w14:textId="581CF96F" w:rsidR="00755CFD" w:rsidRDefault="00755CFD" w:rsidP="00755CFD">
      <w:r>
        <w:t>Obchodní rejstřík je registr, ve kterém jsou zapsané právnické osoby – obchodní společnosti. Jsou v</w:t>
      </w:r>
      <w:r w:rsidR="00CF6BFA">
        <w:t> </w:t>
      </w:r>
      <w:r>
        <w:t xml:space="preserve">něm registrované společnosti s právní formou a.s., s.r.o., k.s., ES, různá zájmová sdružení a další. </w:t>
      </w:r>
    </w:p>
    <w:p w14:paraId="24B0BBE7" w14:textId="4C827CA9" w:rsidR="009D3059" w:rsidRPr="001F6398" w:rsidRDefault="006A3E04" w:rsidP="00755CFD">
      <w:r w:rsidRPr="006A3E04">
        <w:t>Data Obchodního rejstříku jsou přístupná pomocí nagrantované DB tabulky</w:t>
      </w:r>
      <w:r w:rsidRPr="006A3E04" w:rsidDel="006A3E04">
        <w:t xml:space="preserve"> </w:t>
      </w:r>
      <w:r w:rsidR="009D3059">
        <w:t> </w:t>
      </w:r>
    </w:p>
    <w:p w14:paraId="370CEE4E" w14:textId="2C919890" w:rsidR="001F6398" w:rsidRDefault="001F6398" w:rsidP="001F6398">
      <w:pPr>
        <w:pStyle w:val="Nadpis2"/>
      </w:pPr>
      <w:bookmarkStart w:id="60" w:name="_Toc88201551"/>
      <w:bookmarkStart w:id="61" w:name="_Toc112825671"/>
      <w:r>
        <w:t>MIRANDA 2</w:t>
      </w:r>
      <w:bookmarkEnd w:id="60"/>
      <w:bookmarkEnd w:id="61"/>
    </w:p>
    <w:p w14:paraId="3E218845" w14:textId="2974F587" w:rsidR="001F6398" w:rsidRDefault="003108FE" w:rsidP="001F6398">
      <w:r>
        <w:t xml:space="preserve">Je redakční systém, který zajištuje přístup do různých registrů např. „Pravomocná rozhodnutí“. </w:t>
      </w:r>
    </w:p>
    <w:p w14:paraId="0EA12C99" w14:textId="538369D9" w:rsidR="00E64ECA" w:rsidRPr="001F6398" w:rsidRDefault="00387756" w:rsidP="001F6398">
      <w:r w:rsidRPr="00387756">
        <w:t xml:space="preserve">Data </w:t>
      </w:r>
      <w:r>
        <w:t>Pravomocných rozhodnutí (přístupná také v redakčním systému Miranada 2)</w:t>
      </w:r>
      <w:r w:rsidRPr="00387756">
        <w:t xml:space="preserve"> jsou přístupná pomocí nagrantované DB tabulky</w:t>
      </w:r>
      <w:r w:rsidRPr="00387756" w:rsidDel="00387756">
        <w:t xml:space="preserve"> </w:t>
      </w:r>
    </w:p>
    <w:p w14:paraId="10FDC654" w14:textId="6332A13E" w:rsidR="00F265D1" w:rsidRPr="00613CF5" w:rsidRDefault="00F265D1" w:rsidP="001F6398">
      <w:pPr>
        <w:pStyle w:val="Nadpis2"/>
      </w:pPr>
      <w:bookmarkStart w:id="62" w:name="_Toc88198098"/>
      <w:bookmarkStart w:id="63" w:name="_Toc88201553"/>
      <w:bookmarkStart w:id="64" w:name="_Toc112825672"/>
      <w:bookmarkEnd w:id="49"/>
      <w:r w:rsidRPr="00613CF5">
        <w:t>Integrace s</w:t>
      </w:r>
      <w:r>
        <w:t> MS Exchange</w:t>
      </w:r>
      <w:bookmarkEnd w:id="62"/>
      <w:bookmarkEnd w:id="63"/>
      <w:r w:rsidR="00DA279D">
        <w:t>/MTA</w:t>
      </w:r>
      <w:bookmarkEnd w:id="64"/>
    </w:p>
    <w:p w14:paraId="10FDC655" w14:textId="0A669D84" w:rsidR="00F265D1" w:rsidRDefault="00F265D1" w:rsidP="001F6398">
      <w:pPr>
        <w:pStyle w:val="norm"/>
      </w:pPr>
      <w:r>
        <w:t>Integrace s MS Exchange</w:t>
      </w:r>
      <w:r w:rsidR="009D3059">
        <w:t xml:space="preserve"> bude sloužit k posílání notifikací a příjmu zpráv.</w:t>
      </w:r>
      <w:r>
        <w:t xml:space="preserve"> </w:t>
      </w:r>
      <w:r w:rsidR="009D3059">
        <w:t xml:space="preserve">Přijímané zprávy </w:t>
      </w:r>
      <w:r w:rsidR="00210080">
        <w:t xml:space="preserve">budou chodit do jedné příchozí Exchange schránky odkud se budou podle unikátního </w:t>
      </w:r>
      <w:r w:rsidR="000C5ADC">
        <w:t xml:space="preserve">identifikátoru </w:t>
      </w:r>
      <w:r w:rsidR="00900F01">
        <w:t xml:space="preserve">v předmětu zprávy </w:t>
      </w:r>
      <w:r w:rsidR="00210080">
        <w:t xml:space="preserve">(např. číslo </w:t>
      </w:r>
      <w:r w:rsidR="00900F01">
        <w:t>případu</w:t>
      </w:r>
      <w:r w:rsidR="00210080">
        <w:t>) dávkově přesouvat do CRM. Zprávy, které nebylo možné automatizovaně přesunout</w:t>
      </w:r>
      <w:r w:rsidR="00144055">
        <w:t>,</w:t>
      </w:r>
      <w:r w:rsidR="00210080">
        <w:t xml:space="preserve"> dořeší lidská obsluha. </w:t>
      </w:r>
      <w:r w:rsidR="00900F01">
        <w:t>Pro odchozí zprávy bude v CRM připraveno tlačítko</w:t>
      </w:r>
      <w:r w:rsidR="0094702D">
        <w:t xml:space="preserve"> (např. url link mailto:)</w:t>
      </w:r>
      <w:r w:rsidR="00900F01">
        <w:t xml:space="preserve">, </w:t>
      </w:r>
      <w:r w:rsidR="0094702D">
        <w:t xml:space="preserve">po jehož stisknutí se uživateli </w:t>
      </w:r>
      <w:r w:rsidR="00900F01">
        <w:t>otevře Outlook</w:t>
      </w:r>
      <w:r w:rsidR="0094702D">
        <w:t>ová zpráva</w:t>
      </w:r>
      <w:r w:rsidR="00900F01">
        <w:t xml:space="preserve"> a doplní předmět (zejména unikátní identifikátor)</w:t>
      </w:r>
      <w:r>
        <w:t>.</w:t>
      </w:r>
    </w:p>
    <w:p w14:paraId="599916C8" w14:textId="60A1CDE4" w:rsidR="00DA279D" w:rsidRDefault="00DA279D" w:rsidP="001F6398">
      <w:pPr>
        <w:pStyle w:val="norm"/>
      </w:pPr>
      <w:r>
        <w:t xml:space="preserve">Pro komunikaci (odesílání mailových zpráv) bude </w:t>
      </w:r>
      <w:r w:rsidR="00144055">
        <w:t xml:space="preserve">možné </w:t>
      </w:r>
      <w:r>
        <w:t>využív</w:t>
      </w:r>
      <w:r w:rsidR="00144055">
        <w:t>at i případně</w:t>
      </w:r>
      <w:r>
        <w:t xml:space="preserve"> SMTP protokol</w:t>
      </w:r>
      <w:r w:rsidR="00144055">
        <w:t xml:space="preserve"> v rámci komunikace s definovaným MTA uzlem</w:t>
      </w:r>
      <w:r>
        <w:t>.</w:t>
      </w:r>
    </w:p>
    <w:p w14:paraId="10FDC656" w14:textId="77777777" w:rsidR="00F265D1" w:rsidRPr="00613CF5" w:rsidRDefault="00F265D1" w:rsidP="001F6398">
      <w:pPr>
        <w:pStyle w:val="Nadpis2"/>
      </w:pPr>
      <w:bookmarkStart w:id="65" w:name="_Toc88198099"/>
      <w:bookmarkStart w:id="66" w:name="_Toc88201554"/>
      <w:bookmarkStart w:id="67" w:name="_Toc112825673"/>
      <w:r w:rsidRPr="00613CF5">
        <w:t>Integrace s</w:t>
      </w:r>
      <w:r>
        <w:t> ŘDB</w:t>
      </w:r>
      <w:bookmarkEnd w:id="65"/>
      <w:bookmarkEnd w:id="66"/>
      <w:bookmarkEnd w:id="67"/>
    </w:p>
    <w:p w14:paraId="1AF0A658" w14:textId="5609C464" w:rsidR="00417B2E" w:rsidRDefault="00417B2E" w:rsidP="00A02C53">
      <w:r w:rsidRPr="00417B2E">
        <w:t xml:space="preserve">Ke všem funkcím, programovému vybavení či službám systémového prostředí, a obvykle i DB rolím, je řízen přístup prostřednictvím interně vyvinuté aplikace „ŘDB – Řídicí databáze“ (aplikace nad DB Oracle), která uchovává seznam uživatelů a jejich skupin. Tyto informace jsou pak propagovány např. do Microsoft Active Directory nebo zpřístupněny přes LDAP z Active Directory či z tabulek aplikace ŘDB prostřednictvím views do jiných systémů a aplikací dle jejich potřeb. Ke každému aktivu (aplikace, zdroj, funkce, privilegium atd.) je </w:t>
      </w:r>
      <w:r w:rsidR="00144055">
        <w:t xml:space="preserve">zpravidla </w:t>
      </w:r>
      <w:r w:rsidRPr="00417B2E">
        <w:t>vytvořena tzv. aplikační skupina, do které jsou pak zařazovány uživatelské účty či účty klientských stanic</w:t>
      </w:r>
      <w:r w:rsidR="00144055">
        <w:t xml:space="preserve"> / serverů</w:t>
      </w:r>
      <w:r w:rsidRPr="00417B2E">
        <w:t xml:space="preserve"> a tím jsou jim dané komponenty, služby či funkce systémového prostředí ČNB, zpřístupněny.</w:t>
      </w:r>
      <w:r w:rsidR="00144055">
        <w:t xml:space="preserve"> Organizační struktura ČNB má pak obraz v tzv. organizačních skupinách.</w:t>
      </w:r>
    </w:p>
    <w:p w14:paraId="10FDC657" w14:textId="246005BD" w:rsidR="00F265D1" w:rsidRDefault="00F265D1" w:rsidP="00A02C53">
      <w:r w:rsidRPr="006B48A1">
        <w:t>In</w:t>
      </w:r>
      <w:r>
        <w:t xml:space="preserve">tegrace s ŘDB zajišťuje aktualizaci uživatelů a skupin z domény </w:t>
      </w:r>
      <w:r w:rsidRPr="006B48A1">
        <w:t>ms.cnb.cz</w:t>
      </w:r>
      <w:r w:rsidR="00570689">
        <w:t>.</w:t>
      </w:r>
      <w:r>
        <w:t xml:space="preserve"> Na základě existence uživatele v aplikačních a organizačních skupinách vedených v ŘDB je uživatel autorizován pro vstup do systému DMS.</w:t>
      </w:r>
      <w:r w:rsidR="009A3444">
        <w:t xml:space="preserve"> CRM má přístup k informacím z ŘDB prostřednictvím nagrantovaných Oracle DB tabulek.</w:t>
      </w:r>
    </w:p>
    <w:p w14:paraId="10FDC65B" w14:textId="77777777" w:rsidR="004F18F7" w:rsidRDefault="004F18F7" w:rsidP="00A02C53"/>
    <w:p w14:paraId="10FDC65C" w14:textId="77777777" w:rsidR="00F265D1" w:rsidRPr="00613CF5" w:rsidRDefault="00F265D1" w:rsidP="001F6398">
      <w:pPr>
        <w:pStyle w:val="Nadpis2"/>
      </w:pPr>
      <w:bookmarkStart w:id="68" w:name="_Toc88198100"/>
      <w:bookmarkStart w:id="69" w:name="_Toc88201555"/>
      <w:bookmarkStart w:id="70" w:name="_Toc112825674"/>
      <w:r w:rsidRPr="00613CF5">
        <w:t>Integrace s</w:t>
      </w:r>
      <w:r>
        <w:t> e-Spis</w:t>
      </w:r>
      <w:bookmarkEnd w:id="68"/>
      <w:bookmarkEnd w:id="69"/>
      <w:bookmarkEnd w:id="70"/>
    </w:p>
    <w:p w14:paraId="6B5448A8" w14:textId="36B4C279" w:rsidR="00CF195A" w:rsidRDefault="00F265D1" w:rsidP="00CF195A">
      <w:pPr>
        <w:pStyle w:val="Textkomente"/>
        <w:rPr>
          <w:sz w:val="22"/>
        </w:rPr>
      </w:pPr>
      <w:r w:rsidRPr="00354275">
        <w:rPr>
          <w:sz w:val="22"/>
        </w:rPr>
        <w:t xml:space="preserve">IS e-Spis </w:t>
      </w:r>
      <w:r w:rsidR="00734B13" w:rsidRPr="00354275">
        <w:rPr>
          <w:sz w:val="22"/>
        </w:rPr>
        <w:t>společnost</w:t>
      </w:r>
      <w:r w:rsidR="00426E0B">
        <w:rPr>
          <w:sz w:val="22"/>
        </w:rPr>
        <w:t>i</w:t>
      </w:r>
      <w:r w:rsidR="00734B13" w:rsidRPr="00354275">
        <w:rPr>
          <w:sz w:val="22"/>
        </w:rPr>
        <w:t xml:space="preserve"> ICZ, a.s. </w:t>
      </w:r>
      <w:r w:rsidR="00CF195A" w:rsidRPr="00354275">
        <w:rPr>
          <w:sz w:val="22"/>
        </w:rPr>
        <w:t>splňuje Národní standard pro elektronické systémy spisové služby</w:t>
      </w:r>
      <w:r w:rsidR="003A389E">
        <w:rPr>
          <w:sz w:val="22"/>
        </w:rPr>
        <w:t xml:space="preserve"> *)</w:t>
      </w:r>
      <w:r w:rsidR="00CF195A" w:rsidRPr="00354275">
        <w:rPr>
          <w:sz w:val="22"/>
        </w:rPr>
        <w:t xml:space="preserve"> </w:t>
      </w:r>
      <w:r w:rsidR="00CF195A" w:rsidRPr="00BE2F52">
        <w:rPr>
          <w:sz w:val="22"/>
        </w:rPr>
        <w:t>Pro integraci CRM a e-Spis se využije REST rozhraní.</w:t>
      </w:r>
      <w:r w:rsidR="00CF195A">
        <w:rPr>
          <w:sz w:val="22"/>
        </w:rPr>
        <w:t xml:space="preserve"> Toto REST rozhraní umožňuje </w:t>
      </w:r>
      <w:r w:rsidR="00F82AB1">
        <w:rPr>
          <w:sz w:val="22"/>
        </w:rPr>
        <w:t>pomocí</w:t>
      </w:r>
      <w:r w:rsidR="00CF195A">
        <w:rPr>
          <w:sz w:val="22"/>
        </w:rPr>
        <w:t xml:space="preserve"> XML přenášet dokumenty (</w:t>
      </w:r>
      <w:r w:rsidR="00F82AB1">
        <w:rPr>
          <w:sz w:val="22"/>
        </w:rPr>
        <w:t xml:space="preserve">Base64 </w:t>
      </w:r>
      <w:r w:rsidR="00CF195A" w:rsidRPr="00CF195A">
        <w:rPr>
          <w:sz w:val="22"/>
        </w:rPr>
        <w:t>kódování</w:t>
      </w:r>
      <w:r w:rsidR="00CF195A">
        <w:rPr>
          <w:sz w:val="22"/>
        </w:rPr>
        <w:t xml:space="preserve">) a řešit další operace se spisem. </w:t>
      </w:r>
    </w:p>
    <w:p w14:paraId="197E428A" w14:textId="12C31779" w:rsidR="003A389E" w:rsidRDefault="003A389E" w:rsidP="00CF195A">
      <w:pPr>
        <w:pStyle w:val="Textkomente"/>
      </w:pPr>
      <w:r>
        <w:rPr>
          <w:sz w:val="22"/>
        </w:rPr>
        <w:t xml:space="preserve">*) </w:t>
      </w:r>
      <w:hyperlink r:id="rId13" w:history="1">
        <w:r w:rsidRPr="00354275">
          <w:rPr>
            <w:rStyle w:val="Hypertextovodkaz"/>
            <w:sz w:val="22"/>
          </w:rPr>
          <w:t>https://www.mvcr.cz/clanek/narodni-standard-pro-elektronicke-systemy-spisove-sluzby.aspx</w:t>
        </w:r>
      </w:hyperlink>
    </w:p>
    <w:p w14:paraId="10FDC685" w14:textId="77777777" w:rsidR="00F265D1" w:rsidRPr="00E24B5B" w:rsidRDefault="005D7FC0" w:rsidP="001F6398">
      <w:pPr>
        <w:pStyle w:val="Nadpis2"/>
      </w:pPr>
      <w:bookmarkStart w:id="71" w:name="_Toc88201556"/>
      <w:bookmarkEnd w:id="71"/>
      <w:r>
        <w:lastRenderedPageBreak/>
        <w:t xml:space="preserve">  </w:t>
      </w:r>
      <w:bookmarkStart w:id="72" w:name="_Toc88198103"/>
      <w:bookmarkStart w:id="73" w:name="_Toc88201558"/>
      <w:bookmarkStart w:id="74" w:name="_Toc112825675"/>
      <w:r w:rsidR="00F265D1">
        <w:t xml:space="preserve">Integrace s IS </w:t>
      </w:r>
      <w:r w:rsidR="00F265D1" w:rsidRPr="00E24B5B">
        <w:t>SIEM</w:t>
      </w:r>
      <w:bookmarkEnd w:id="72"/>
      <w:bookmarkEnd w:id="73"/>
      <w:bookmarkEnd w:id="74"/>
    </w:p>
    <w:p w14:paraId="4E312A93" w14:textId="08E8AFB7" w:rsidR="00417B2E" w:rsidRDefault="00417B2E" w:rsidP="00417B2E">
      <w:r>
        <w:t>Sběr a vyhodnocování bezpečnostních logů je v ČNB řešen centrálně systémem SIEM ArcSight.</w:t>
      </w:r>
    </w:p>
    <w:p w14:paraId="4F3B2D48" w14:textId="77777777" w:rsidR="00417B2E" w:rsidRDefault="00417B2E" w:rsidP="00417B2E">
      <w:r>
        <w:t>Řešení musí podporovat některý z následujících způsobů logování a sběru logů:</w:t>
      </w:r>
    </w:p>
    <w:p w14:paraId="2C4501DE" w14:textId="4EBE4BEF" w:rsidR="00417B2E" w:rsidRDefault="00417B2E" w:rsidP="00EE6965">
      <w:pPr>
        <w:pStyle w:val="Odstavecseseznamem"/>
        <w:numPr>
          <w:ilvl w:val="0"/>
          <w:numId w:val="40"/>
        </w:numPr>
      </w:pPr>
      <w:r>
        <w:t>zaznamenávat logy ve strojově čitelné a zpracovatelné podobě, tzn. logy musí mít jednotnou strukturu, do souboru v operačním systému a tento v realtime sdílet pro systém SIEM. Soubor může rotovat, ale musí být zachováno jeho jméno</w:t>
      </w:r>
    </w:p>
    <w:p w14:paraId="6E656BE6" w14:textId="35970C12" w:rsidR="00417B2E" w:rsidRDefault="00417B2E" w:rsidP="00EE6965">
      <w:pPr>
        <w:pStyle w:val="Odstavecseseznamem"/>
        <w:numPr>
          <w:ilvl w:val="0"/>
          <w:numId w:val="40"/>
        </w:numPr>
      </w:pPr>
      <w:r>
        <w:t>zaznamenávat logy ve strojově čitelné podobě do DB a umožnit realtime přístup systému SIEM k daným tabulkám,</w:t>
      </w:r>
    </w:p>
    <w:p w14:paraId="43E956FB" w14:textId="435CAD74" w:rsidR="00417B2E" w:rsidRDefault="00417B2E" w:rsidP="00EE6965">
      <w:pPr>
        <w:pStyle w:val="Odstavecseseznamem"/>
        <w:numPr>
          <w:ilvl w:val="0"/>
          <w:numId w:val="40"/>
        </w:numPr>
      </w:pPr>
      <w:r>
        <w:t>odesílat logy ve strojově čitelné podobě na vzdálený server např. syslogem.</w:t>
      </w:r>
    </w:p>
    <w:p w14:paraId="10FDC68E" w14:textId="3FAD758B" w:rsidR="009A230F" w:rsidRDefault="00417B2E" w:rsidP="00ED2111">
      <w:r>
        <w:t xml:space="preserve">Pro správnou interpretaci a syntaktickou analýzu (parsing) poskytovatel </w:t>
      </w:r>
      <w:r w:rsidR="00AD427C">
        <w:t>musí dodat</w:t>
      </w:r>
      <w:r>
        <w:t xml:space="preserve"> popis struktury logu.</w:t>
      </w:r>
    </w:p>
    <w:p w14:paraId="10FDC68F" w14:textId="6757778A" w:rsidR="006C5248" w:rsidRDefault="00C24A8F" w:rsidP="00A50754">
      <w:pPr>
        <w:pStyle w:val="Nadpis2"/>
      </w:pPr>
      <w:bookmarkStart w:id="75" w:name="_Toc88198106"/>
      <w:bookmarkStart w:id="76" w:name="_Toc88201560"/>
      <w:bookmarkStart w:id="77" w:name="_Toc112825676"/>
      <w:r>
        <w:t>Podepisování dokumentů</w:t>
      </w:r>
      <w:bookmarkEnd w:id="75"/>
      <w:bookmarkEnd w:id="76"/>
      <w:bookmarkEnd w:id="77"/>
    </w:p>
    <w:p w14:paraId="10FDC691" w14:textId="5043B60E" w:rsidR="006933E0" w:rsidRDefault="00BC69A4" w:rsidP="001F6398">
      <w:r>
        <w:t xml:space="preserve">Pro podepisování dokumentů </w:t>
      </w:r>
      <w:r w:rsidRPr="00BC69A4">
        <w:t xml:space="preserve">certifikátem </w:t>
      </w:r>
      <w:r>
        <w:t xml:space="preserve">z prostředí interního webového prohlížeče bude využita </w:t>
      </w:r>
      <w:r w:rsidRPr="00BC69A4">
        <w:t>interní služba ICAPKIService dodaná ICA</w:t>
      </w:r>
      <w:r>
        <w:t xml:space="preserve"> </w:t>
      </w:r>
      <w:r w:rsidR="00952EBA">
        <w:t xml:space="preserve">a </w:t>
      </w:r>
      <w:r>
        <w:t xml:space="preserve">volaná pomocí </w:t>
      </w:r>
      <w:r w:rsidRPr="00BC69A4">
        <w:t xml:space="preserve">JavaScriptu. Rozšíření pro podepisování je v našich </w:t>
      </w:r>
      <w:r w:rsidR="00952EBA">
        <w:t xml:space="preserve">interních </w:t>
      </w:r>
      <w:r w:rsidRPr="00BC69A4">
        <w:t xml:space="preserve">prohlížečích </w:t>
      </w:r>
      <w:r w:rsidR="00E92031">
        <w:t xml:space="preserve">Chrome a Edge </w:t>
      </w:r>
      <w:r w:rsidRPr="00BC69A4">
        <w:t>již instalované</w:t>
      </w:r>
      <w:r w:rsidR="00E92031">
        <w:t>.</w:t>
      </w:r>
    </w:p>
    <w:p w14:paraId="270125A9" w14:textId="5DABCB03" w:rsidR="00952EBA" w:rsidRDefault="00952EBA" w:rsidP="003C5ABA">
      <w:pPr>
        <w:pStyle w:val="Odstavecseseznamem"/>
        <w:numPr>
          <w:ilvl w:val="0"/>
          <w:numId w:val="42"/>
        </w:numPr>
        <w:spacing w:before="0"/>
        <w:jc w:val="left"/>
      </w:pPr>
      <w:r w:rsidRPr="00952EBA">
        <w:t xml:space="preserve">Java scripty jsou v zip </w:t>
      </w:r>
      <w:hyperlink r:id="rId14" w:history="1">
        <w:r w:rsidRPr="00FD71C9">
          <w:rPr>
            <w:rStyle w:val="Hypertextovodkaz"/>
          </w:rPr>
          <w:t>https://ca.ica.cz/pub/ICAPKIService/distrib/ICAClientSign/2.2.0.0/ICAClientSign_2.2.0.0_CNB.zip</w:t>
        </w:r>
      </w:hyperlink>
    </w:p>
    <w:p w14:paraId="67BF78F2" w14:textId="77777777" w:rsidR="00CB70F5" w:rsidRDefault="00CB70F5" w:rsidP="003C5ABA">
      <w:pPr>
        <w:pStyle w:val="Odstavecseseznamem"/>
        <w:numPr>
          <w:ilvl w:val="0"/>
          <w:numId w:val="42"/>
        </w:numPr>
        <w:spacing w:before="0"/>
        <w:jc w:val="left"/>
      </w:pPr>
      <w:r>
        <w:t>v ICAClientSign.js bude nutné nastavit proměnou :</w:t>
      </w:r>
    </w:p>
    <w:p w14:paraId="22981825" w14:textId="2219AA9E" w:rsidR="00CB70F5" w:rsidRDefault="00CB70F5" w:rsidP="003C5ABA">
      <w:pPr>
        <w:pStyle w:val="Odstavecseseznamem"/>
        <w:spacing w:before="0"/>
        <w:ind w:left="360"/>
        <w:jc w:val="left"/>
      </w:pPr>
      <w:r>
        <w:t>var cnbConfigURL = "https://xxxxx/ICAClientSign_v311v2200.xml.icf"; //TODO doplnit cestu k</w:t>
      </w:r>
      <w:r w:rsidR="00B07E62">
        <w:t> </w:t>
      </w:r>
      <w:r>
        <w:t>ICF souboru (CNB)</w:t>
      </w:r>
    </w:p>
    <w:p w14:paraId="11197C02" w14:textId="285C55D8" w:rsidR="00BC69A4" w:rsidRPr="00A02C53" w:rsidRDefault="00E92031" w:rsidP="001F6398">
      <w:pPr>
        <w:pStyle w:val="Odstavecseseznamem"/>
        <w:numPr>
          <w:ilvl w:val="0"/>
          <w:numId w:val="42"/>
        </w:numPr>
        <w:spacing w:before="0"/>
        <w:jc w:val="left"/>
        <w:rPr>
          <w:color w:val="1F497D"/>
        </w:rPr>
      </w:pPr>
      <w:r w:rsidRPr="00E92031">
        <w:t>Test</w:t>
      </w:r>
      <w:r>
        <w:t>ovací stránka</w:t>
      </w:r>
      <w:r w:rsidRPr="00E92031">
        <w:t xml:space="preserve"> je zde</w:t>
      </w:r>
      <w:r w:rsidRPr="003C5ABA">
        <w:rPr>
          <w:color w:val="1F497D"/>
        </w:rPr>
        <w:t xml:space="preserve"> </w:t>
      </w:r>
      <w:hyperlink r:id="rId15" w:history="1">
        <w:r w:rsidRPr="003C5ABA">
          <w:rPr>
            <w:rStyle w:val="Hypertextovodkaz"/>
            <w:rFonts w:eastAsiaTheme="majorEastAsia"/>
          </w:rPr>
          <w:t>https://ca.ica.cz/pub/ICAPKIService/ICAClientSign/20210210/testpage.html</w:t>
        </w:r>
      </w:hyperlink>
    </w:p>
    <w:p w14:paraId="0CFE1DA5" w14:textId="618E00C4" w:rsidR="00342AE0" w:rsidRDefault="00342AE0" w:rsidP="00342AE0">
      <w:pPr>
        <w:pStyle w:val="Nadpis1"/>
      </w:pPr>
      <w:bookmarkStart w:id="78" w:name="_Migrace_dat"/>
      <w:bookmarkStart w:id="79" w:name="_Toc112825677"/>
      <w:bookmarkStart w:id="80" w:name="_Toc88198107"/>
      <w:bookmarkStart w:id="81" w:name="_Toc88201561"/>
      <w:bookmarkEnd w:id="78"/>
      <w:r>
        <w:t>Vazby na externí IS</w:t>
      </w:r>
      <w:bookmarkEnd w:id="79"/>
    </w:p>
    <w:p w14:paraId="31029C54" w14:textId="47E607A8" w:rsidR="004C64B0" w:rsidRDefault="004C64B0" w:rsidP="004C64B0">
      <w:pPr>
        <w:pStyle w:val="Nadpis2"/>
      </w:pPr>
      <w:bookmarkStart w:id="82" w:name="_Toc112825678"/>
      <w:r w:rsidRPr="00613CF5">
        <w:t>Integrace s</w:t>
      </w:r>
      <w:r>
        <w:t> Insolvenčním rejstříkem</w:t>
      </w:r>
      <w:bookmarkEnd w:id="82"/>
    </w:p>
    <w:p w14:paraId="3936C78E" w14:textId="68880F19" w:rsidR="004825FB" w:rsidRPr="00342AE0" w:rsidRDefault="004825FB" w:rsidP="004C64B0">
      <w:r w:rsidRPr="004825FB">
        <w:t>Insolvenční rejstřík (ISIR) je veřejný seznam, do kterého se zapisují zákonem stanovené údaje o</w:t>
      </w:r>
      <w:r w:rsidR="00CF6BFA">
        <w:t> </w:t>
      </w:r>
      <w:r w:rsidRPr="004825FB">
        <w:t>subjektech, které v České republice procházejí insolvenčním řízením.</w:t>
      </w:r>
      <w:r>
        <w:t xml:space="preserve"> </w:t>
      </w:r>
      <w:r w:rsidR="00672A54" w:rsidRPr="00672A54">
        <w:t>V insolvenčním rejstříku lze vyhledat pouze dlužníky, proti kterým bylo zahájeno insolvenční řízení po 1. lednu 2008 a nebyli z</w:t>
      </w:r>
      <w:r w:rsidR="00CF6BFA">
        <w:t> </w:t>
      </w:r>
      <w:r w:rsidR="00672A54" w:rsidRPr="00672A54">
        <w:t>rejstříku vyškrtnuti dle § 425 insolvenčního zákona</w:t>
      </w:r>
      <w:r w:rsidR="00672A54">
        <w:t xml:space="preserve">. </w:t>
      </w:r>
      <w:r w:rsidR="00672A54" w:rsidRPr="00672A54">
        <w:t>Rejstřík je veřejně dostupný na portálu justice.cz (</w:t>
      </w:r>
      <w:hyperlink r:id="rId16" w:history="1">
        <w:r w:rsidR="00B26DC5" w:rsidRPr="00D91441">
          <w:rPr>
            <w:rStyle w:val="Hypertextovodkaz"/>
          </w:rPr>
          <w:t>https://isir.justice.cz/isir/common/index.do</w:t>
        </w:r>
      </w:hyperlink>
      <w:r w:rsidR="00672A54" w:rsidRPr="00672A54">
        <w:t>)</w:t>
      </w:r>
      <w:r w:rsidR="00672A54">
        <w:t>.</w:t>
      </w:r>
      <w:r w:rsidR="00B26DC5">
        <w:t xml:space="preserve"> </w:t>
      </w:r>
    </w:p>
    <w:p w14:paraId="263363A7" w14:textId="4F1252C5" w:rsidR="00E44E0C" w:rsidRDefault="00E44E0C" w:rsidP="001F6398">
      <w:pPr>
        <w:pStyle w:val="Nadpis1"/>
      </w:pPr>
      <w:bookmarkStart w:id="83" w:name="_Toc112825679"/>
      <w:r>
        <w:t>Testovací a provozní prostředí</w:t>
      </w:r>
      <w:bookmarkEnd w:id="83"/>
    </w:p>
    <w:p w14:paraId="7A114492" w14:textId="58998F56" w:rsidR="005A333E" w:rsidRDefault="005A333E" w:rsidP="005A333E">
      <w:r w:rsidRPr="005A333E">
        <w:t>Řešení zahrnuje samostatná testovací a provozní prostředí. Přenos změn (kódu) mezi prostředími je</w:t>
      </w:r>
      <w:r w:rsidR="00CF6BFA">
        <w:t> </w:t>
      </w:r>
      <w:r w:rsidRPr="005A333E">
        <w:t>řízen. Přístupová práva k datům, funkcím i správě systému jsou v oddělených prostředích spravována samostatně. Testovací prostředí m</w:t>
      </w:r>
      <w:r>
        <w:t>ají</w:t>
      </w:r>
      <w:r w:rsidRPr="005A333E">
        <w:t xml:space="preserve"> nastaven</w:t>
      </w:r>
      <w:r>
        <w:t>a</w:t>
      </w:r>
      <w:r w:rsidRPr="005A333E">
        <w:t xml:space="preserve"> shodné nebo vyšší zabezpečení jako provozní prostředí.</w:t>
      </w:r>
    </w:p>
    <w:p w14:paraId="3FC4B932" w14:textId="08352676" w:rsidR="00E44E0C" w:rsidRPr="005A333E" w:rsidRDefault="00E44E0C" w:rsidP="005A333E">
      <w:pPr>
        <w:rPr>
          <w:b/>
        </w:rPr>
      </w:pPr>
      <w:r w:rsidRPr="005A333E">
        <w:rPr>
          <w:b/>
        </w:rPr>
        <w:t>Testovací prostředí</w:t>
      </w:r>
    </w:p>
    <w:p w14:paraId="79017E9D" w14:textId="21C37374" w:rsidR="00E44E0C" w:rsidRPr="00E44E0C" w:rsidRDefault="00E44E0C" w:rsidP="005A333E">
      <w:r w:rsidRPr="00E44E0C">
        <w:t>Slouží k vývoji a testování. Je napojeno na další testovací systémy</w:t>
      </w:r>
      <w:r w:rsidR="005A333E">
        <w:t>, ze kterých čerpá data</w:t>
      </w:r>
      <w:r w:rsidRPr="00E44E0C">
        <w:t xml:space="preserve">. Po dobu implementace je plně přístupné dodavateli. Dodavatel zde nasadí release, připraví konfigurace workflow </w:t>
      </w:r>
      <w:r w:rsidR="00C77DCA">
        <w:t xml:space="preserve">a </w:t>
      </w:r>
      <w:r w:rsidRPr="00E44E0C">
        <w:t>provedou se zde základní testy.</w:t>
      </w:r>
    </w:p>
    <w:p w14:paraId="496349DE" w14:textId="52EE1923" w:rsidR="00E44E0C" w:rsidRPr="005A333E" w:rsidRDefault="005A333E" w:rsidP="005A333E">
      <w:pPr>
        <w:rPr>
          <w:b/>
        </w:rPr>
      </w:pPr>
      <w:r w:rsidRPr="005A333E">
        <w:rPr>
          <w:b/>
        </w:rPr>
        <w:t>Preprodukční</w:t>
      </w:r>
      <w:r w:rsidR="00E44E0C" w:rsidRPr="005A333E">
        <w:rPr>
          <w:b/>
        </w:rPr>
        <w:t xml:space="preserve">  prostředí</w:t>
      </w:r>
    </w:p>
    <w:p w14:paraId="011594CE" w14:textId="297B990C" w:rsidR="00E44E0C" w:rsidRDefault="00E44E0C" w:rsidP="005A333E">
      <w:r w:rsidRPr="00E44E0C">
        <w:t xml:space="preserve">Slouží k ověření funkčnosti s provozními daty. Dodavatel do něj má </w:t>
      </w:r>
      <w:r w:rsidR="005A333E">
        <w:t xml:space="preserve">jen omezený </w:t>
      </w:r>
      <w:r w:rsidRPr="00E44E0C">
        <w:t>přístup.</w:t>
      </w:r>
    </w:p>
    <w:p w14:paraId="05AB1C68" w14:textId="7BFCE197" w:rsidR="00B07E62" w:rsidRDefault="00B07E62" w:rsidP="005A333E"/>
    <w:p w14:paraId="2F674628" w14:textId="77777777" w:rsidR="00B07E62" w:rsidRPr="00E44E0C" w:rsidRDefault="00B07E62" w:rsidP="005A333E">
      <w:bookmarkStart w:id="84" w:name="_GoBack"/>
      <w:bookmarkEnd w:id="84"/>
    </w:p>
    <w:p w14:paraId="33FA5D6E" w14:textId="77777777" w:rsidR="00E44E0C" w:rsidRPr="005A333E" w:rsidRDefault="00E44E0C" w:rsidP="005A333E">
      <w:pPr>
        <w:rPr>
          <w:b/>
        </w:rPr>
      </w:pPr>
      <w:r w:rsidRPr="005A333E">
        <w:rPr>
          <w:b/>
        </w:rPr>
        <w:lastRenderedPageBreak/>
        <w:t>Provozní prostředí</w:t>
      </w:r>
    </w:p>
    <w:p w14:paraId="681077BE" w14:textId="4F8CEC9A" w:rsidR="00E44E0C" w:rsidRPr="00E44E0C" w:rsidRDefault="00E44E0C" w:rsidP="005A333E">
      <w:r w:rsidRPr="00E44E0C">
        <w:t xml:space="preserve">Obsahuje provozní data, je napojeno na provozní prostředí zdrojových systémů. </w:t>
      </w:r>
      <w:r w:rsidR="005A333E" w:rsidRPr="00E44E0C">
        <w:t xml:space="preserve">Dodavatel do něj má </w:t>
      </w:r>
      <w:r w:rsidR="005A333E">
        <w:t xml:space="preserve">jen omezený </w:t>
      </w:r>
      <w:r w:rsidR="005A333E" w:rsidRPr="00E44E0C">
        <w:t>přístup.</w:t>
      </w:r>
    </w:p>
    <w:p w14:paraId="10FDC692" w14:textId="18CDB207" w:rsidR="002A00D0" w:rsidRPr="00F84645" w:rsidRDefault="002A00D0" w:rsidP="001F6398">
      <w:pPr>
        <w:pStyle w:val="Nadpis1"/>
      </w:pPr>
      <w:bookmarkStart w:id="85" w:name="_Toc112825680"/>
      <w:r w:rsidRPr="00F84645">
        <w:t>Migrace dat</w:t>
      </w:r>
      <w:bookmarkEnd w:id="80"/>
      <w:bookmarkEnd w:id="81"/>
      <w:bookmarkEnd w:id="85"/>
    </w:p>
    <w:p w14:paraId="10FDC693" w14:textId="77777777" w:rsidR="00C042D1" w:rsidRDefault="002A00D0" w:rsidP="001F6398">
      <w:r w:rsidRPr="00953B4E">
        <w:t xml:space="preserve">Pod pojmem „migrace dat“ </w:t>
      </w:r>
      <w:r>
        <w:t>jso</w:t>
      </w:r>
      <w:r w:rsidRPr="00953B4E">
        <w:t xml:space="preserve">u </w:t>
      </w:r>
      <w:r w:rsidR="00C042D1">
        <w:t>zahrnuty tyto akce a procesy:</w:t>
      </w:r>
    </w:p>
    <w:p w14:paraId="6BBF94DD" w14:textId="35EA4224" w:rsidR="00EC6D7C" w:rsidRPr="00EC6D7C" w:rsidRDefault="00EC6D7C" w:rsidP="00687B09">
      <w:pPr>
        <w:pStyle w:val="Odstavecseseznamem"/>
        <w:numPr>
          <w:ilvl w:val="0"/>
          <w:numId w:val="16"/>
        </w:numPr>
        <w:rPr>
          <w:color w:val="000000"/>
        </w:rPr>
      </w:pPr>
      <w:r>
        <w:t>Karty subjektů</w:t>
      </w:r>
      <w:r w:rsidR="00842AEA">
        <w:t xml:space="preserve"> (cca </w:t>
      </w:r>
      <w:r w:rsidR="001A30D9">
        <w:t xml:space="preserve">10 </w:t>
      </w:r>
      <w:r w:rsidR="00842AEA">
        <w:t xml:space="preserve">tisíc </w:t>
      </w:r>
      <w:r w:rsidR="001A30D9">
        <w:t>subjektů</w:t>
      </w:r>
      <w:r w:rsidR="00842AEA">
        <w:t>)</w:t>
      </w:r>
    </w:p>
    <w:p w14:paraId="10FDC694" w14:textId="6C277D6D" w:rsidR="00565188" w:rsidRPr="00EC6D7C" w:rsidRDefault="00565188" w:rsidP="00687B09">
      <w:pPr>
        <w:pStyle w:val="Odstavecseseznamem"/>
        <w:numPr>
          <w:ilvl w:val="1"/>
          <w:numId w:val="16"/>
        </w:numPr>
        <w:rPr>
          <w:color w:val="000000"/>
        </w:rPr>
      </w:pPr>
      <w:r w:rsidRPr="00565188">
        <w:t>analýza zdrojov</w:t>
      </w:r>
      <w:r w:rsidR="00EC6D7C">
        <w:t>ých souborů karet</w:t>
      </w:r>
      <w:r w:rsidRPr="00565188">
        <w:t xml:space="preserve"> </w:t>
      </w:r>
      <w:r w:rsidR="009C4E76">
        <w:t xml:space="preserve">(manuálně vyplnitelné položky karet) </w:t>
      </w:r>
      <w:r w:rsidR="00C03A71">
        <w:t xml:space="preserve">a </w:t>
      </w:r>
      <w:r w:rsidRPr="00565188">
        <w:t xml:space="preserve">transformační mapování </w:t>
      </w:r>
      <w:r w:rsidR="00EC6D7C">
        <w:t>na cílovou strukturu řešení</w:t>
      </w:r>
      <w:r w:rsidRPr="00565188">
        <w:t>,</w:t>
      </w:r>
    </w:p>
    <w:p w14:paraId="449CF738" w14:textId="1A93407B" w:rsidR="0016465C" w:rsidRPr="0016465C" w:rsidRDefault="0016465C" w:rsidP="0016465C">
      <w:pPr>
        <w:pStyle w:val="Odstavecseseznamem"/>
        <w:numPr>
          <w:ilvl w:val="1"/>
          <w:numId w:val="16"/>
        </w:numPr>
        <w:rPr>
          <w:color w:val="000000"/>
        </w:rPr>
      </w:pPr>
      <w:r>
        <w:t>vytvoření migračních procedur pro manuálně plněná pole</w:t>
      </w:r>
    </w:p>
    <w:p w14:paraId="2AC57DC2" w14:textId="52919D15" w:rsidR="00EC6D7C" w:rsidRPr="00565188" w:rsidRDefault="00EC6D7C" w:rsidP="00687B09">
      <w:pPr>
        <w:pStyle w:val="Odstavecseseznamem"/>
        <w:numPr>
          <w:ilvl w:val="1"/>
          <w:numId w:val="16"/>
        </w:numPr>
        <w:rPr>
          <w:color w:val="000000"/>
        </w:rPr>
      </w:pPr>
      <w:r>
        <w:t>vlastní provedení migrace</w:t>
      </w:r>
    </w:p>
    <w:p w14:paraId="10FDC695" w14:textId="69863E9A" w:rsidR="00565188" w:rsidRDefault="00EC6D7C" w:rsidP="00687B09">
      <w:pPr>
        <w:pStyle w:val="Odstavecseseznamem"/>
        <w:numPr>
          <w:ilvl w:val="0"/>
          <w:numId w:val="16"/>
        </w:numPr>
      </w:pPr>
      <w:r>
        <w:t>Případy</w:t>
      </w:r>
      <w:r w:rsidR="009C4E76">
        <w:t xml:space="preserve"> (</w:t>
      </w:r>
      <w:r w:rsidR="00CB74D8">
        <w:t>stovky</w:t>
      </w:r>
      <w:r w:rsidR="009C4E76">
        <w:t xml:space="preserve"> případů)</w:t>
      </w:r>
    </w:p>
    <w:p w14:paraId="73E6C258" w14:textId="301B2582" w:rsidR="00EC6D7C" w:rsidRPr="00EC6D7C" w:rsidRDefault="009C4E76" w:rsidP="00687B09">
      <w:pPr>
        <w:pStyle w:val="Odstavecseseznamem"/>
        <w:numPr>
          <w:ilvl w:val="1"/>
          <w:numId w:val="16"/>
        </w:numPr>
        <w:rPr>
          <w:color w:val="000000"/>
        </w:rPr>
      </w:pPr>
      <w:r>
        <w:t>analýza složek s případy a transformační mapování na cílovou strukturu řešení</w:t>
      </w:r>
    </w:p>
    <w:p w14:paraId="76BAADB1" w14:textId="77777777" w:rsidR="00EC6D7C" w:rsidRPr="00EC6D7C" w:rsidRDefault="00EC6D7C" w:rsidP="00687B09">
      <w:pPr>
        <w:pStyle w:val="Odstavecseseznamem"/>
        <w:numPr>
          <w:ilvl w:val="1"/>
          <w:numId w:val="16"/>
        </w:numPr>
        <w:rPr>
          <w:color w:val="000000"/>
        </w:rPr>
      </w:pPr>
      <w:r>
        <w:t>vytvoření migračních procedur</w:t>
      </w:r>
    </w:p>
    <w:p w14:paraId="72A645BA" w14:textId="77777777" w:rsidR="00EC6D7C" w:rsidRPr="00565188" w:rsidRDefault="00EC6D7C" w:rsidP="00687B09">
      <w:pPr>
        <w:pStyle w:val="Odstavecseseznamem"/>
        <w:numPr>
          <w:ilvl w:val="1"/>
          <w:numId w:val="16"/>
        </w:numPr>
        <w:rPr>
          <w:color w:val="000000"/>
        </w:rPr>
      </w:pPr>
      <w:r>
        <w:t>vlastní provedení migrace</w:t>
      </w:r>
    </w:p>
    <w:p w14:paraId="10FDC696" w14:textId="7818E454" w:rsidR="002A00D0" w:rsidRDefault="00EC6D7C" w:rsidP="00687B09">
      <w:pPr>
        <w:pStyle w:val="Odstavecseseznamem"/>
        <w:numPr>
          <w:ilvl w:val="0"/>
          <w:numId w:val="16"/>
        </w:numPr>
      </w:pPr>
      <w:r>
        <w:t>Dokumenty</w:t>
      </w:r>
      <w:r w:rsidR="00842AEA">
        <w:t xml:space="preserve"> (cca 700 tisíc souborů = 1TB)</w:t>
      </w:r>
    </w:p>
    <w:p w14:paraId="1DB599CF" w14:textId="3936B0B1" w:rsidR="00EC6D7C" w:rsidRPr="00EC6D7C" w:rsidRDefault="009C4E76" w:rsidP="00687B09">
      <w:pPr>
        <w:pStyle w:val="Odstavecseseznamem"/>
        <w:numPr>
          <w:ilvl w:val="1"/>
          <w:numId w:val="16"/>
        </w:numPr>
        <w:rPr>
          <w:color w:val="000000"/>
        </w:rPr>
      </w:pPr>
      <w:r>
        <w:t xml:space="preserve">analýza složek a souborů s případy a transformační mapování na cílovou strukturu řešení </w:t>
      </w:r>
      <w:r w:rsidR="00FB4F5E">
        <w:t>(dokumenty budou vztažené k Případům)</w:t>
      </w:r>
    </w:p>
    <w:p w14:paraId="5ADA522B" w14:textId="77777777" w:rsidR="00EC6D7C" w:rsidRPr="00EC6D7C" w:rsidRDefault="00EC6D7C" w:rsidP="00687B09">
      <w:pPr>
        <w:pStyle w:val="Odstavecseseznamem"/>
        <w:numPr>
          <w:ilvl w:val="1"/>
          <w:numId w:val="16"/>
        </w:numPr>
        <w:rPr>
          <w:color w:val="000000"/>
        </w:rPr>
      </w:pPr>
      <w:r>
        <w:t>vytvoření migračních procedur</w:t>
      </w:r>
    </w:p>
    <w:p w14:paraId="048F2FC4" w14:textId="77777777" w:rsidR="00EC6D7C" w:rsidRPr="00565188" w:rsidRDefault="00EC6D7C" w:rsidP="00687B09">
      <w:pPr>
        <w:pStyle w:val="Odstavecseseznamem"/>
        <w:numPr>
          <w:ilvl w:val="1"/>
          <w:numId w:val="16"/>
        </w:numPr>
        <w:rPr>
          <w:color w:val="000000"/>
        </w:rPr>
      </w:pPr>
      <w:r>
        <w:t>vlastní provedení migrace</w:t>
      </w:r>
    </w:p>
    <w:p w14:paraId="10FDC69A" w14:textId="6E1E14FE" w:rsidR="002A00D0" w:rsidRPr="00842AEA" w:rsidRDefault="002A00D0" w:rsidP="001F6398">
      <w:r w:rsidRPr="007D5861">
        <w:t xml:space="preserve">Analýzu a přípravu </w:t>
      </w:r>
      <w:r w:rsidRPr="00C52FFA">
        <w:t>procesu uvedeného v bod</w:t>
      </w:r>
      <w:r w:rsidR="00842AEA">
        <w:t>ech</w:t>
      </w:r>
      <w:r w:rsidRPr="00C52FFA">
        <w:t xml:space="preserve"> a) musí zajišťovat </w:t>
      </w:r>
      <w:r w:rsidR="00842AEA">
        <w:t xml:space="preserve">poskytovatel ve spolupráci </w:t>
      </w:r>
      <w:r w:rsidR="002B7E03">
        <w:t>objednatel</w:t>
      </w:r>
      <w:r w:rsidR="00842AEA">
        <w:t>em</w:t>
      </w:r>
      <w:r w:rsidR="002B7E03">
        <w:t xml:space="preserve">. Popis </w:t>
      </w:r>
      <w:r w:rsidR="00CC2B20">
        <w:t xml:space="preserve">mapování a následné </w:t>
      </w:r>
      <w:r w:rsidR="002B7E03">
        <w:t>migrace bude zdokumentován v realizační studii.</w:t>
      </w:r>
    </w:p>
    <w:p w14:paraId="10FDC69D" w14:textId="2438ACAB" w:rsidR="002A00D0" w:rsidRPr="00953B4E" w:rsidRDefault="005D6AAE" w:rsidP="001F6398">
      <w:r>
        <w:t xml:space="preserve">Objednatel </w:t>
      </w:r>
      <w:r w:rsidR="002A00D0" w:rsidRPr="00953B4E">
        <w:t>předpoklád</w:t>
      </w:r>
      <w:r>
        <w:t>á</w:t>
      </w:r>
      <w:r w:rsidR="002A00D0" w:rsidRPr="00953B4E">
        <w:t xml:space="preserve">, že procesy </w:t>
      </w:r>
      <w:r w:rsidR="00565188">
        <w:t>b</w:t>
      </w:r>
      <w:r w:rsidR="002A00D0" w:rsidRPr="00953B4E">
        <w:t xml:space="preserve">) a </w:t>
      </w:r>
      <w:r w:rsidR="00565188">
        <w:t>c</w:t>
      </w:r>
      <w:r w:rsidR="002A00D0" w:rsidRPr="00953B4E">
        <w:t xml:space="preserve">) </w:t>
      </w:r>
      <w:r>
        <w:t>mohou být</w:t>
      </w:r>
      <w:r w:rsidRPr="00953B4E">
        <w:t xml:space="preserve"> </w:t>
      </w:r>
      <w:r w:rsidR="002B7E03">
        <w:t>opakovány několikrát. Detailní rozsah bude popsán v realizační studii.</w:t>
      </w:r>
      <w:r w:rsidR="002A00D0" w:rsidRPr="00953B4E">
        <w:tab/>
      </w:r>
      <w:r w:rsidR="002A00D0" w:rsidRPr="00953B4E">
        <w:tab/>
      </w:r>
    </w:p>
    <w:p w14:paraId="10FDC6A0" w14:textId="77777777" w:rsidR="00E771D9" w:rsidRPr="00F84645" w:rsidRDefault="00DA617D" w:rsidP="001F6398">
      <w:pPr>
        <w:pStyle w:val="Nadpis1"/>
      </w:pPr>
      <w:bookmarkStart w:id="86" w:name="_Katalog_Ttechnickéých_požadavkyů"/>
      <w:bookmarkStart w:id="87" w:name="_Specifické_požadavky"/>
      <w:bookmarkStart w:id="88" w:name="_Ref449423698"/>
      <w:bookmarkStart w:id="89" w:name="_Toc88198108"/>
      <w:bookmarkStart w:id="90" w:name="_Toc88201562"/>
      <w:bookmarkStart w:id="91" w:name="_Toc112825681"/>
      <w:bookmarkEnd w:id="86"/>
      <w:bookmarkEnd w:id="87"/>
      <w:r w:rsidRPr="00F84645">
        <w:t>S</w:t>
      </w:r>
      <w:r w:rsidR="00DF052D" w:rsidRPr="00F84645">
        <w:t xml:space="preserve">pecifické </w:t>
      </w:r>
      <w:r w:rsidR="00B84B6C" w:rsidRPr="00F84645">
        <w:t>požadavky</w:t>
      </w:r>
      <w:bookmarkEnd w:id="88"/>
      <w:bookmarkEnd w:id="89"/>
      <w:bookmarkEnd w:id="90"/>
      <w:bookmarkEnd w:id="91"/>
    </w:p>
    <w:p w14:paraId="10FDC6A2" w14:textId="5E549E6A" w:rsidR="008540C9" w:rsidRDefault="008540C9" w:rsidP="001F6398">
      <w:pPr>
        <w:rPr>
          <w:rFonts w:eastAsiaTheme="majorEastAsia"/>
        </w:rPr>
      </w:pPr>
      <w:r w:rsidRPr="00421EEE">
        <w:rPr>
          <w:rFonts w:eastAsiaTheme="majorEastAsia"/>
        </w:rPr>
        <w:t xml:space="preserve">Tabulka </w:t>
      </w:r>
      <w:r>
        <w:rPr>
          <w:rFonts w:eastAsiaTheme="majorEastAsia"/>
        </w:rPr>
        <w:t xml:space="preserve">specifických </w:t>
      </w:r>
      <w:r w:rsidRPr="00421EEE">
        <w:rPr>
          <w:rFonts w:eastAsiaTheme="majorEastAsia"/>
        </w:rPr>
        <w:t>požadavků je u</w:t>
      </w:r>
      <w:r>
        <w:rPr>
          <w:rFonts w:eastAsiaTheme="majorEastAsia"/>
        </w:rPr>
        <w:t>vedena</w:t>
      </w:r>
      <w:r w:rsidRPr="00421EEE">
        <w:rPr>
          <w:rFonts w:eastAsiaTheme="majorEastAsia"/>
        </w:rPr>
        <w:t xml:space="preserve"> v</w:t>
      </w:r>
      <w:r>
        <w:rPr>
          <w:rFonts w:eastAsiaTheme="majorEastAsia"/>
        </w:rPr>
        <w:t xml:space="preserve"> příloze č. </w:t>
      </w:r>
      <w:r w:rsidR="002B0198">
        <w:rPr>
          <w:rFonts w:eastAsiaTheme="majorEastAsia"/>
        </w:rPr>
        <w:t>2</w:t>
      </w:r>
      <w:r>
        <w:rPr>
          <w:rFonts w:eastAsiaTheme="majorEastAsia"/>
        </w:rPr>
        <w:t>b smlouvy.</w:t>
      </w:r>
      <w:r w:rsidRPr="00421EEE">
        <w:rPr>
          <w:rFonts w:eastAsiaTheme="majorEastAsia"/>
        </w:rPr>
        <w:t xml:space="preserve"> </w:t>
      </w:r>
    </w:p>
    <w:p w14:paraId="10FDC6A4" w14:textId="77777777" w:rsidR="008540C9" w:rsidRDefault="008540C9" w:rsidP="001F6398">
      <w:pPr>
        <w:rPr>
          <w:rFonts w:eastAsiaTheme="majorEastAsia"/>
        </w:rPr>
      </w:pPr>
    </w:p>
    <w:p w14:paraId="10FDC6A5" w14:textId="77777777" w:rsidR="00565188" w:rsidRDefault="00565188" w:rsidP="001F6398"/>
    <w:p w14:paraId="10FDC6A6" w14:textId="77777777" w:rsidR="002A0C0E" w:rsidRPr="002A00D0" w:rsidRDefault="002A0C0E" w:rsidP="001F6398">
      <w:pPr>
        <w:rPr>
          <w:lang w:eastAsia="en-US"/>
        </w:rPr>
      </w:pPr>
    </w:p>
    <w:sectPr w:rsidR="002A0C0E" w:rsidRPr="002A00D0" w:rsidSect="002A30AD">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FDC6A9" w14:textId="77777777" w:rsidR="00AF0FB1" w:rsidRDefault="00AF0FB1" w:rsidP="001F6398">
      <w:r>
        <w:separator/>
      </w:r>
    </w:p>
  </w:endnote>
  <w:endnote w:type="continuationSeparator" w:id="0">
    <w:p w14:paraId="10FDC6AA" w14:textId="77777777" w:rsidR="00AF0FB1" w:rsidRDefault="00AF0FB1" w:rsidP="001F6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Times New Roman (WE)">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6566241"/>
      <w:docPartObj>
        <w:docPartGallery w:val="Page Numbers (Bottom of Page)"/>
        <w:docPartUnique/>
      </w:docPartObj>
    </w:sdtPr>
    <w:sdtEndPr/>
    <w:sdtContent>
      <w:p w14:paraId="10FDC6AD" w14:textId="2B76F469" w:rsidR="00AF0FB1" w:rsidRDefault="00AF0FB1" w:rsidP="001F6398">
        <w:pPr>
          <w:pStyle w:val="Zpat"/>
        </w:pPr>
        <w:r>
          <w:fldChar w:fldCharType="begin"/>
        </w:r>
        <w:r>
          <w:instrText>PAGE   \* MERGEFORMAT</w:instrText>
        </w:r>
        <w:r>
          <w:fldChar w:fldCharType="separate"/>
        </w:r>
        <w:r w:rsidR="00B07E62">
          <w:rPr>
            <w:noProof/>
          </w:rPr>
          <w:t>10</w:t>
        </w:r>
        <w:r>
          <w:fldChar w:fldCharType="end"/>
        </w:r>
        <w:r>
          <w:t>/</w:t>
        </w:r>
        <w:r>
          <w:fldChar w:fldCharType="begin"/>
        </w:r>
        <w:r>
          <w:instrText xml:space="preserve"> NUMPAGES  \# "0" \* Arabic  \* MERGEFORMAT </w:instrText>
        </w:r>
        <w:r>
          <w:fldChar w:fldCharType="separate"/>
        </w:r>
        <w:r w:rsidR="00B07E62">
          <w:rPr>
            <w:noProof/>
          </w:rPr>
          <w:t>10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FDC6A7" w14:textId="77777777" w:rsidR="00AF0FB1" w:rsidRDefault="00AF0FB1" w:rsidP="001F6398">
      <w:r>
        <w:separator/>
      </w:r>
    </w:p>
  </w:footnote>
  <w:footnote w:type="continuationSeparator" w:id="0">
    <w:p w14:paraId="10FDC6A8" w14:textId="77777777" w:rsidR="00AF0FB1" w:rsidRDefault="00AF0FB1" w:rsidP="001F63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DC6AB" w14:textId="1BAE6BFB" w:rsidR="00AF0FB1" w:rsidRDefault="00AF0FB1" w:rsidP="001F6398">
    <w:r>
      <w:t xml:space="preserve">                    </w:t>
    </w:r>
    <w:r>
      <w:tab/>
      <w:t xml:space="preserve">           </w:t>
    </w:r>
    <w:r>
      <w:tab/>
    </w:r>
    <w:r>
      <w:tab/>
      <w:t xml:space="preserve">       </w:t>
    </w:r>
    <w:r w:rsidR="00CF6BFA">
      <w:t xml:space="preserve">                                                                       </w:t>
    </w:r>
    <w:r>
      <w:t xml:space="preserve">Příloha č. 2a smlouvy </w:t>
    </w:r>
  </w:p>
  <w:p w14:paraId="10FDC6AC" w14:textId="77777777" w:rsidR="00AF0FB1" w:rsidRPr="00E771D9" w:rsidRDefault="00AF0FB1" w:rsidP="001F639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61A35"/>
    <w:multiLevelType w:val="hybridMultilevel"/>
    <w:tmpl w:val="2BAA5C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B61313D"/>
    <w:multiLevelType w:val="hybridMultilevel"/>
    <w:tmpl w:val="969A1346"/>
    <w:lvl w:ilvl="0" w:tplc="8C2CF870">
      <w:start w:val="16"/>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101B038C"/>
    <w:multiLevelType w:val="singleLevel"/>
    <w:tmpl w:val="E750AF20"/>
    <w:lvl w:ilvl="0">
      <w:start w:val="1"/>
      <w:numFmt w:val="bullet"/>
      <w:pStyle w:val="bullet2"/>
      <w:lvlText w:val=""/>
      <w:lvlJc w:val="left"/>
      <w:pPr>
        <w:tabs>
          <w:tab w:val="num" w:pos="993"/>
        </w:tabs>
        <w:ind w:left="993" w:hanging="567"/>
      </w:pPr>
      <w:rPr>
        <w:rFonts w:ascii="Symbol" w:hAnsi="Symbol" w:hint="default"/>
      </w:rPr>
    </w:lvl>
  </w:abstractNum>
  <w:abstractNum w:abstractNumId="3" w15:restartNumberingAfterBreak="0">
    <w:nsid w:val="146E74EC"/>
    <w:multiLevelType w:val="hybridMultilevel"/>
    <w:tmpl w:val="BF70D0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5B04242"/>
    <w:multiLevelType w:val="hybridMultilevel"/>
    <w:tmpl w:val="4EFA41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62960BF"/>
    <w:multiLevelType w:val="hybridMultilevel"/>
    <w:tmpl w:val="9494A0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EE50019"/>
    <w:multiLevelType w:val="hybridMultilevel"/>
    <w:tmpl w:val="ECD42118"/>
    <w:lvl w:ilvl="0" w:tplc="ADAC20AE">
      <w:start w:val="1"/>
      <w:numFmt w:val="decimal"/>
      <w:pStyle w:val="StylDefaultTextZarovnatdobloku"/>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EF667FB"/>
    <w:multiLevelType w:val="hybridMultilevel"/>
    <w:tmpl w:val="909883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FD727D6"/>
    <w:multiLevelType w:val="hybridMultilevel"/>
    <w:tmpl w:val="09209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03F3B30"/>
    <w:multiLevelType w:val="multilevel"/>
    <w:tmpl w:val="4AEA70C2"/>
    <w:lvl w:ilvl="0">
      <w:start w:val="1"/>
      <w:numFmt w:val="upperRoman"/>
      <w:pStyle w:val="Bod"/>
      <w:lvlText w:val="%1."/>
      <w:lvlJc w:val="left"/>
      <w:pPr>
        <w:tabs>
          <w:tab w:val="num" w:pos="2422"/>
        </w:tabs>
        <w:ind w:left="2062" w:hanging="360"/>
      </w:pPr>
      <w:rPr>
        <w:rFonts w:cs="Times New Roman"/>
      </w:rPr>
    </w:lvl>
    <w:lvl w:ilvl="1">
      <w:start w:val="1"/>
      <w:numFmt w:val="decimal"/>
      <w:lvlText w:val="%1.%2."/>
      <w:lvlJc w:val="left"/>
      <w:pPr>
        <w:tabs>
          <w:tab w:val="num" w:pos="2494"/>
        </w:tabs>
        <w:ind w:left="2494" w:hanging="792"/>
      </w:pPr>
      <w:rPr>
        <w:rFonts w:cs="Times New Roman"/>
      </w:rPr>
    </w:lvl>
    <w:lvl w:ilvl="2">
      <w:start w:val="1"/>
      <w:numFmt w:val="decimal"/>
      <w:lvlText w:val="%1.%2.%3."/>
      <w:lvlJc w:val="left"/>
      <w:pPr>
        <w:tabs>
          <w:tab w:val="num" w:pos="3142"/>
        </w:tabs>
        <w:ind w:left="2926" w:hanging="504"/>
      </w:pPr>
      <w:rPr>
        <w:rFonts w:cs="Times New Roman"/>
      </w:rPr>
    </w:lvl>
    <w:lvl w:ilvl="3">
      <w:start w:val="1"/>
      <w:numFmt w:val="decimal"/>
      <w:lvlText w:val="%1.%2.%3.%4."/>
      <w:lvlJc w:val="left"/>
      <w:pPr>
        <w:tabs>
          <w:tab w:val="num" w:pos="3502"/>
        </w:tabs>
        <w:ind w:left="3430" w:hanging="648"/>
      </w:pPr>
      <w:rPr>
        <w:rFonts w:cs="Times New Roman"/>
      </w:rPr>
    </w:lvl>
    <w:lvl w:ilvl="4">
      <w:start w:val="1"/>
      <w:numFmt w:val="decimal"/>
      <w:lvlText w:val="%1.%2.%3.%4.%5."/>
      <w:lvlJc w:val="left"/>
      <w:pPr>
        <w:tabs>
          <w:tab w:val="num" w:pos="4222"/>
        </w:tabs>
        <w:ind w:left="3934" w:hanging="792"/>
      </w:pPr>
      <w:rPr>
        <w:rFonts w:cs="Times New Roman"/>
      </w:rPr>
    </w:lvl>
    <w:lvl w:ilvl="5">
      <w:start w:val="1"/>
      <w:numFmt w:val="decimal"/>
      <w:lvlText w:val="%1.%2.%3.%4.%5.%6."/>
      <w:lvlJc w:val="left"/>
      <w:pPr>
        <w:tabs>
          <w:tab w:val="num" w:pos="4582"/>
        </w:tabs>
        <w:ind w:left="4438" w:hanging="936"/>
      </w:pPr>
      <w:rPr>
        <w:rFonts w:cs="Times New Roman"/>
      </w:rPr>
    </w:lvl>
    <w:lvl w:ilvl="6">
      <w:start w:val="1"/>
      <w:numFmt w:val="decimal"/>
      <w:lvlText w:val="%1.%2.%3.%4.%5.%6.%7."/>
      <w:lvlJc w:val="left"/>
      <w:pPr>
        <w:tabs>
          <w:tab w:val="num" w:pos="5302"/>
        </w:tabs>
        <w:ind w:left="4942" w:hanging="1080"/>
      </w:pPr>
      <w:rPr>
        <w:rFonts w:cs="Times New Roman"/>
      </w:rPr>
    </w:lvl>
    <w:lvl w:ilvl="7">
      <w:start w:val="1"/>
      <w:numFmt w:val="decimal"/>
      <w:lvlText w:val="%1.%2.%3.%4.%5.%6.%7.%8."/>
      <w:lvlJc w:val="left"/>
      <w:pPr>
        <w:tabs>
          <w:tab w:val="num" w:pos="5662"/>
        </w:tabs>
        <w:ind w:left="5446" w:hanging="1224"/>
      </w:pPr>
      <w:rPr>
        <w:rFonts w:cs="Times New Roman"/>
      </w:rPr>
    </w:lvl>
    <w:lvl w:ilvl="8">
      <w:start w:val="1"/>
      <w:numFmt w:val="decimal"/>
      <w:lvlText w:val="%1.%2.%3.%4.%5.%6.%7.%8.%9."/>
      <w:lvlJc w:val="left"/>
      <w:pPr>
        <w:tabs>
          <w:tab w:val="num" w:pos="6382"/>
        </w:tabs>
        <w:ind w:left="6022" w:hanging="1440"/>
      </w:pPr>
      <w:rPr>
        <w:rFonts w:cs="Times New Roman"/>
      </w:rPr>
    </w:lvl>
  </w:abstractNum>
  <w:abstractNum w:abstractNumId="10" w15:restartNumberingAfterBreak="0">
    <w:nsid w:val="254A3F7E"/>
    <w:multiLevelType w:val="hybridMultilevel"/>
    <w:tmpl w:val="2C8C72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6E6AC5"/>
    <w:multiLevelType w:val="multilevel"/>
    <w:tmpl w:val="60029A5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2BF91F67"/>
    <w:multiLevelType w:val="hybridMultilevel"/>
    <w:tmpl w:val="F87E92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C96381A"/>
    <w:multiLevelType w:val="hybridMultilevel"/>
    <w:tmpl w:val="DE8410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E342CF2"/>
    <w:multiLevelType w:val="multilevel"/>
    <w:tmpl w:val="D74E77A6"/>
    <w:lvl w:ilvl="0">
      <w:start w:val="1"/>
      <w:numFmt w:val="decimal"/>
      <w:pStyle w:val="Upravenstyl"/>
      <w:lvlText w:val="%1."/>
      <w:lvlJc w:val="left"/>
      <w:pPr>
        <w:tabs>
          <w:tab w:val="num" w:pos="360"/>
        </w:tabs>
        <w:ind w:left="360" w:hanging="360"/>
      </w:pPr>
      <w:rPr>
        <w:rFonts w:hint="default"/>
      </w:rPr>
    </w:lvl>
    <w:lvl w:ilvl="1">
      <w:start w:val="1"/>
      <w:numFmt w:val="decimal"/>
      <w:pStyle w:val="Upravenstyl"/>
      <w:isLgl/>
      <w:lvlText w:val="%1.%2"/>
      <w:lvlJc w:val="left"/>
      <w:pPr>
        <w:tabs>
          <w:tab w:val="num" w:pos="7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15:restartNumberingAfterBreak="0">
    <w:nsid w:val="2EB81464"/>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002663D"/>
    <w:multiLevelType w:val="hybridMultilevel"/>
    <w:tmpl w:val="74765030"/>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DB4194"/>
    <w:multiLevelType w:val="multilevel"/>
    <w:tmpl w:val="C582AF10"/>
    <w:lvl w:ilvl="0">
      <w:start w:val="1"/>
      <w:numFmt w:val="decimal"/>
      <w:pStyle w:val="StylsloPrvndek0cm"/>
      <w:lvlText w:val="%1)"/>
      <w:lvlJc w:val="left"/>
      <w:pPr>
        <w:tabs>
          <w:tab w:val="num" w:pos="284"/>
        </w:tabs>
        <w:ind w:left="284" w:hanging="360"/>
      </w:pPr>
      <w:rPr>
        <w:rFonts w:cs="Times New Roman" w:hint="default"/>
        <w:sz w:val="22"/>
      </w:rPr>
    </w:lvl>
    <w:lvl w:ilvl="1">
      <w:start w:val="1"/>
      <w:numFmt w:val="lowerLetter"/>
      <w:lvlText w:val="%2)"/>
      <w:lvlJc w:val="left"/>
      <w:pPr>
        <w:tabs>
          <w:tab w:val="num" w:pos="644"/>
        </w:tabs>
        <w:ind w:left="644" w:hanging="360"/>
      </w:pPr>
      <w:rPr>
        <w:rFonts w:cs="Times New Roman" w:hint="default"/>
      </w:rPr>
    </w:lvl>
    <w:lvl w:ilvl="2">
      <w:start w:val="1"/>
      <w:numFmt w:val="decimal"/>
      <w:lvlText w:val="%3."/>
      <w:lvlJc w:val="left"/>
      <w:pPr>
        <w:tabs>
          <w:tab w:val="num" w:pos="1004"/>
        </w:tabs>
        <w:ind w:left="1004" w:hanging="360"/>
      </w:pPr>
      <w:rPr>
        <w:rFonts w:cs="Times New Roman" w:hint="default"/>
      </w:rPr>
    </w:lvl>
    <w:lvl w:ilvl="3">
      <w:start w:val="1"/>
      <w:numFmt w:val="decimal"/>
      <w:lvlText w:val="(%4)"/>
      <w:lvlJc w:val="left"/>
      <w:pPr>
        <w:tabs>
          <w:tab w:val="num" w:pos="1364"/>
        </w:tabs>
        <w:ind w:left="1364" w:hanging="360"/>
      </w:pPr>
      <w:rPr>
        <w:rFonts w:cs="Times New Roman" w:hint="default"/>
      </w:rPr>
    </w:lvl>
    <w:lvl w:ilvl="4">
      <w:start w:val="1"/>
      <w:numFmt w:val="lowerLetter"/>
      <w:lvlText w:val="(%5)"/>
      <w:lvlJc w:val="left"/>
      <w:pPr>
        <w:tabs>
          <w:tab w:val="num" w:pos="1724"/>
        </w:tabs>
        <w:ind w:left="1724" w:hanging="360"/>
      </w:pPr>
      <w:rPr>
        <w:rFonts w:cs="Times New Roman" w:hint="default"/>
      </w:rPr>
    </w:lvl>
    <w:lvl w:ilvl="5">
      <w:start w:val="1"/>
      <w:numFmt w:val="lowerRoman"/>
      <w:lvlText w:val="(%6)"/>
      <w:lvlJc w:val="left"/>
      <w:pPr>
        <w:tabs>
          <w:tab w:val="num" w:pos="2084"/>
        </w:tabs>
        <w:ind w:left="2084" w:hanging="360"/>
      </w:pPr>
      <w:rPr>
        <w:rFonts w:cs="Times New Roman" w:hint="default"/>
      </w:rPr>
    </w:lvl>
    <w:lvl w:ilvl="6">
      <w:start w:val="1"/>
      <w:numFmt w:val="decimal"/>
      <w:lvlText w:val="%7."/>
      <w:lvlJc w:val="left"/>
      <w:pPr>
        <w:tabs>
          <w:tab w:val="num" w:pos="2444"/>
        </w:tabs>
        <w:ind w:left="2444" w:hanging="360"/>
      </w:pPr>
      <w:rPr>
        <w:rFonts w:cs="Times New Roman" w:hint="default"/>
      </w:rPr>
    </w:lvl>
    <w:lvl w:ilvl="7">
      <w:start w:val="1"/>
      <w:numFmt w:val="lowerLetter"/>
      <w:lvlText w:val="%8."/>
      <w:lvlJc w:val="left"/>
      <w:pPr>
        <w:tabs>
          <w:tab w:val="num" w:pos="2804"/>
        </w:tabs>
        <w:ind w:left="2804" w:hanging="360"/>
      </w:pPr>
      <w:rPr>
        <w:rFonts w:cs="Times New Roman" w:hint="default"/>
      </w:rPr>
    </w:lvl>
    <w:lvl w:ilvl="8">
      <w:start w:val="1"/>
      <w:numFmt w:val="lowerRoman"/>
      <w:lvlText w:val="%9."/>
      <w:lvlJc w:val="left"/>
      <w:pPr>
        <w:tabs>
          <w:tab w:val="num" w:pos="3164"/>
        </w:tabs>
        <w:ind w:left="3164" w:hanging="360"/>
      </w:pPr>
      <w:rPr>
        <w:rFonts w:cs="Times New Roman" w:hint="default"/>
      </w:rPr>
    </w:lvl>
  </w:abstractNum>
  <w:abstractNum w:abstractNumId="18" w15:restartNumberingAfterBreak="0">
    <w:nsid w:val="349620E3"/>
    <w:multiLevelType w:val="singleLevel"/>
    <w:tmpl w:val="DB6699D8"/>
    <w:lvl w:ilvl="0">
      <w:start w:val="2"/>
      <w:numFmt w:val="decimal"/>
      <w:pStyle w:val="bod3"/>
      <w:lvlText w:val="%1."/>
      <w:lvlJc w:val="left"/>
      <w:pPr>
        <w:tabs>
          <w:tab w:val="num" w:pos="360"/>
        </w:tabs>
        <w:ind w:left="360" w:hanging="360"/>
      </w:pPr>
      <w:rPr>
        <w:rFonts w:ascii="Arial" w:hAnsi="Arial" w:cs="Times New Roman" w:hint="default"/>
        <w:b/>
        <w:i w:val="0"/>
        <w:sz w:val="24"/>
      </w:rPr>
    </w:lvl>
  </w:abstractNum>
  <w:abstractNum w:abstractNumId="19" w15:restartNumberingAfterBreak="0">
    <w:nsid w:val="3E1163F1"/>
    <w:multiLevelType w:val="hybridMultilevel"/>
    <w:tmpl w:val="DFC064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FEA38D2"/>
    <w:multiLevelType w:val="hybridMultilevel"/>
    <w:tmpl w:val="322C2CE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42F748BC"/>
    <w:multiLevelType w:val="hybridMultilevel"/>
    <w:tmpl w:val="2522F5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4581D23"/>
    <w:multiLevelType w:val="multilevel"/>
    <w:tmpl w:val="252A20A4"/>
    <w:lvl w:ilvl="0">
      <w:start w:val="1"/>
      <w:numFmt w:val="decimal"/>
      <w:pStyle w:val="odstavecslo"/>
      <w:lvlText w:val="%1)"/>
      <w:lvlJc w:val="left"/>
      <w:pPr>
        <w:tabs>
          <w:tab w:val="num" w:pos="1134"/>
        </w:tabs>
        <w:ind w:firstLine="851"/>
      </w:pPr>
      <w:rPr>
        <w:rFonts w:cs="Times New Roman" w:hint="default"/>
      </w:rPr>
    </w:lvl>
    <w:lvl w:ilvl="1">
      <w:start w:val="1"/>
      <w:numFmt w:val="decimal"/>
      <w:lvlText w:val="%2)"/>
      <w:lvlJc w:val="left"/>
      <w:pPr>
        <w:tabs>
          <w:tab w:val="num" w:pos="1440"/>
        </w:tabs>
        <w:ind w:left="229" w:firstLine="851"/>
      </w:pPr>
      <w:rPr>
        <w:rFonts w:cs="Times New Roman" w:hint="default"/>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3" w15:restartNumberingAfterBreak="0">
    <w:nsid w:val="461A094B"/>
    <w:multiLevelType w:val="hybridMultilevel"/>
    <w:tmpl w:val="39BC5DA0"/>
    <w:lvl w:ilvl="0" w:tplc="04050017">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4F62CA3"/>
    <w:multiLevelType w:val="hybridMultilevel"/>
    <w:tmpl w:val="257ED7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71579FF"/>
    <w:multiLevelType w:val="hybridMultilevel"/>
    <w:tmpl w:val="005645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8A73A73"/>
    <w:multiLevelType w:val="hybridMultilevel"/>
    <w:tmpl w:val="13980BD0"/>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7" w15:restartNumberingAfterBreak="0">
    <w:nsid w:val="5DBB25F0"/>
    <w:multiLevelType w:val="singleLevel"/>
    <w:tmpl w:val="72BC15B8"/>
    <w:lvl w:ilvl="0">
      <w:start w:val="1"/>
      <w:numFmt w:val="lowerLetter"/>
      <w:pStyle w:val="Psmeno"/>
      <w:lvlText w:val="%1)"/>
      <w:lvlJc w:val="left"/>
      <w:pPr>
        <w:tabs>
          <w:tab w:val="num" w:pos="360"/>
        </w:tabs>
        <w:ind w:left="340" w:hanging="340"/>
      </w:pPr>
      <w:rPr>
        <w:rFonts w:cs="Times New Roman"/>
      </w:rPr>
    </w:lvl>
  </w:abstractNum>
  <w:abstractNum w:abstractNumId="28" w15:restartNumberingAfterBreak="0">
    <w:nsid w:val="5F9E6E63"/>
    <w:multiLevelType w:val="hybridMultilevel"/>
    <w:tmpl w:val="B9FA49AA"/>
    <w:lvl w:ilvl="0" w:tplc="73DC349A">
      <w:start w:val="1"/>
      <w:numFmt w:val="bullet"/>
      <w:pStyle w:val="Seznamsodrkami2"/>
      <w:lvlText w:val=""/>
      <w:lvlJc w:val="left"/>
      <w:pPr>
        <w:tabs>
          <w:tab w:val="num" w:pos="720"/>
        </w:tabs>
        <w:ind w:left="720" w:hanging="360"/>
      </w:pPr>
      <w:rPr>
        <w:rFonts w:ascii="Symbol" w:hAnsi="Symbol" w:hint="default"/>
        <w:sz w:val="22"/>
        <w:szCs w:val="22"/>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1913B08"/>
    <w:multiLevelType w:val="hybridMultilevel"/>
    <w:tmpl w:val="B7C8F8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21E643A"/>
    <w:multiLevelType w:val="multilevel"/>
    <w:tmpl w:val="8C82D2B4"/>
    <w:lvl w:ilvl="0">
      <w:start w:val="1"/>
      <w:numFmt w:val="upperRoman"/>
      <w:lvlText w:val="%1."/>
      <w:lvlJc w:val="left"/>
      <w:pPr>
        <w:tabs>
          <w:tab w:val="num" w:pos="720"/>
        </w:tabs>
        <w:ind w:left="360" w:hanging="360"/>
      </w:pPr>
      <w:rPr>
        <w:rFonts w:cs="Times New Roman"/>
      </w:rPr>
    </w:lvl>
    <w:lvl w:ilvl="1">
      <w:start w:val="1"/>
      <w:numFmt w:val="decimal"/>
      <w:lvlText w:val="%1.%2."/>
      <w:lvlJc w:val="left"/>
      <w:pPr>
        <w:tabs>
          <w:tab w:val="num" w:pos="792"/>
        </w:tabs>
        <w:ind w:left="792" w:hanging="792"/>
      </w:pPr>
      <w:rPr>
        <w:rFonts w:cs="Times New Roman"/>
      </w:rPr>
    </w:lvl>
    <w:lvl w:ilvl="2">
      <w:start w:val="1"/>
      <w:numFmt w:val="decimal"/>
      <w:pStyle w:val="Podnadpis2"/>
      <w:lvlText w:val="%1.%2.%3."/>
      <w:lvlJc w:val="left"/>
      <w:pPr>
        <w:tabs>
          <w:tab w:val="num" w:pos="1224"/>
        </w:tabs>
        <w:ind w:left="1224" w:hanging="122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15:restartNumberingAfterBreak="0">
    <w:nsid w:val="6B641EC5"/>
    <w:multiLevelType w:val="multilevel"/>
    <w:tmpl w:val="EFDED380"/>
    <w:lvl w:ilvl="0">
      <w:start w:val="1"/>
      <w:numFmt w:val="decimal"/>
      <w:pStyle w:val="Nadpis"/>
      <w:lvlText w:val="%1."/>
      <w:lvlJc w:val="left"/>
      <w:pPr>
        <w:tabs>
          <w:tab w:val="num" w:pos="360"/>
        </w:tabs>
        <w:ind w:left="0" w:firstLine="0"/>
      </w:pPr>
      <w:rPr>
        <w:rFonts w:ascii="Times New Roman" w:hAnsi="Times New Roman" w:hint="default"/>
        <w:b/>
        <w:i w:val="0"/>
        <w:sz w:val="24"/>
      </w:rPr>
    </w:lvl>
    <w:lvl w:ilvl="1">
      <w:start w:val="1"/>
      <w:numFmt w:val="decimal"/>
      <w:lvlText w:val="%1.%2"/>
      <w:lvlJc w:val="left"/>
      <w:pPr>
        <w:tabs>
          <w:tab w:val="num" w:pos="530"/>
        </w:tabs>
        <w:ind w:left="510" w:hanging="340"/>
      </w:pPr>
      <w:rPr>
        <w:rFonts w:ascii="Times New Roman" w:hAnsi="Times New Roman" w:hint="default"/>
        <w:b/>
        <w:i w:val="0"/>
        <w:sz w:val="24"/>
      </w:rPr>
    </w:lvl>
    <w:lvl w:ilvl="2">
      <w:start w:val="1"/>
      <w:numFmt w:val="decimal"/>
      <w:lvlText w:val="%1.%2.%3"/>
      <w:lvlJc w:val="left"/>
      <w:pPr>
        <w:tabs>
          <w:tab w:val="num" w:pos="720"/>
        </w:tabs>
        <w:ind w:left="0" w:firstLine="0"/>
      </w:pPr>
      <w:rPr>
        <w:rFonts w:ascii="Times New Roman" w:hAnsi="Times New Roman" w:hint="default"/>
        <w:b/>
        <w:i w:val="0"/>
        <w:sz w:val="22"/>
      </w:rPr>
    </w:lvl>
    <w:lvl w:ilvl="3">
      <w:start w:val="1"/>
      <w:numFmt w:val="decimal"/>
      <w:lvlText w:val="%1.%2.%3.%4"/>
      <w:lvlJc w:val="left"/>
      <w:pPr>
        <w:tabs>
          <w:tab w:val="num" w:pos="0"/>
        </w:tabs>
        <w:ind w:left="864" w:hanging="864"/>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2" w15:restartNumberingAfterBreak="0">
    <w:nsid w:val="6BA85945"/>
    <w:multiLevelType w:val="hybridMultilevel"/>
    <w:tmpl w:val="EFB225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15E7616"/>
    <w:multiLevelType w:val="hybridMultilevel"/>
    <w:tmpl w:val="60540776"/>
    <w:lvl w:ilvl="0" w:tplc="961070C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1B615C7"/>
    <w:multiLevelType w:val="multilevel"/>
    <w:tmpl w:val="D14E38F6"/>
    <w:lvl w:ilvl="0">
      <w:start w:val="1"/>
      <w:numFmt w:val="lowerLetter"/>
      <w:pStyle w:val="Odrky"/>
      <w:lvlText w:val="%1)"/>
      <w:lvlJc w:val="left"/>
      <w:pPr>
        <w:tabs>
          <w:tab w:val="num" w:pos="-354"/>
        </w:tabs>
        <w:ind w:left="-374" w:hanging="340"/>
      </w:pPr>
      <w:rPr>
        <w:rFonts w:cs="Times New Roman"/>
        <w:color w:val="000000"/>
        <w:sz w:val="24"/>
      </w:rPr>
    </w:lvl>
    <w:lvl w:ilvl="1">
      <w:start w:val="1"/>
      <w:numFmt w:val="decimal"/>
      <w:lvlText w:val="%2."/>
      <w:lvlJc w:val="left"/>
      <w:pPr>
        <w:tabs>
          <w:tab w:val="num" w:pos="726"/>
        </w:tabs>
        <w:ind w:left="726" w:hanging="360"/>
      </w:pPr>
      <w:rPr>
        <w:rFonts w:cs="Times New Roman"/>
        <w:color w:val="auto"/>
        <w:sz w:val="24"/>
      </w:rPr>
    </w:lvl>
    <w:lvl w:ilvl="2">
      <w:start w:val="1"/>
      <w:numFmt w:val="lowerRoman"/>
      <w:lvlText w:val="%3."/>
      <w:lvlJc w:val="right"/>
      <w:pPr>
        <w:tabs>
          <w:tab w:val="num" w:pos="1446"/>
        </w:tabs>
        <w:ind w:left="1446" w:hanging="180"/>
      </w:pPr>
      <w:rPr>
        <w:rFonts w:cs="Times New Roman"/>
      </w:rPr>
    </w:lvl>
    <w:lvl w:ilvl="3">
      <w:start w:val="1"/>
      <w:numFmt w:val="decimal"/>
      <w:lvlText w:val="%4."/>
      <w:lvlJc w:val="left"/>
      <w:pPr>
        <w:tabs>
          <w:tab w:val="num" w:pos="2166"/>
        </w:tabs>
        <w:ind w:left="2166" w:hanging="360"/>
      </w:pPr>
      <w:rPr>
        <w:rFonts w:cs="Times New Roman"/>
      </w:rPr>
    </w:lvl>
    <w:lvl w:ilvl="4">
      <w:start w:val="1"/>
      <w:numFmt w:val="lowerLetter"/>
      <w:lvlText w:val="%5."/>
      <w:lvlJc w:val="left"/>
      <w:pPr>
        <w:tabs>
          <w:tab w:val="num" w:pos="2886"/>
        </w:tabs>
        <w:ind w:left="2886" w:hanging="360"/>
      </w:pPr>
      <w:rPr>
        <w:rFonts w:cs="Times New Roman"/>
      </w:rPr>
    </w:lvl>
    <w:lvl w:ilvl="5">
      <w:start w:val="1"/>
      <w:numFmt w:val="lowerRoman"/>
      <w:lvlText w:val="%6."/>
      <w:lvlJc w:val="right"/>
      <w:pPr>
        <w:tabs>
          <w:tab w:val="num" w:pos="3606"/>
        </w:tabs>
        <w:ind w:left="3606" w:hanging="180"/>
      </w:pPr>
      <w:rPr>
        <w:rFonts w:cs="Times New Roman"/>
      </w:rPr>
    </w:lvl>
    <w:lvl w:ilvl="6">
      <w:start w:val="1"/>
      <w:numFmt w:val="decimal"/>
      <w:lvlText w:val="%7."/>
      <w:lvlJc w:val="left"/>
      <w:pPr>
        <w:tabs>
          <w:tab w:val="num" w:pos="4326"/>
        </w:tabs>
        <w:ind w:left="4326" w:hanging="360"/>
      </w:pPr>
      <w:rPr>
        <w:rFonts w:cs="Times New Roman"/>
      </w:rPr>
    </w:lvl>
    <w:lvl w:ilvl="7">
      <w:start w:val="1"/>
      <w:numFmt w:val="lowerLetter"/>
      <w:lvlText w:val="%8."/>
      <w:lvlJc w:val="left"/>
      <w:pPr>
        <w:tabs>
          <w:tab w:val="num" w:pos="5046"/>
        </w:tabs>
        <w:ind w:left="5046" w:hanging="360"/>
      </w:pPr>
      <w:rPr>
        <w:rFonts w:cs="Times New Roman"/>
      </w:rPr>
    </w:lvl>
    <w:lvl w:ilvl="8">
      <w:start w:val="1"/>
      <w:numFmt w:val="lowerRoman"/>
      <w:lvlText w:val="%9."/>
      <w:lvlJc w:val="right"/>
      <w:pPr>
        <w:tabs>
          <w:tab w:val="num" w:pos="5766"/>
        </w:tabs>
        <w:ind w:left="5766" w:hanging="180"/>
      </w:pPr>
      <w:rPr>
        <w:rFonts w:cs="Times New Roman"/>
      </w:rPr>
    </w:lvl>
  </w:abstractNum>
  <w:abstractNum w:abstractNumId="35" w15:restartNumberingAfterBreak="0">
    <w:nsid w:val="756457F1"/>
    <w:multiLevelType w:val="hybridMultilevel"/>
    <w:tmpl w:val="17A229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5B618A2"/>
    <w:multiLevelType w:val="hybridMultilevel"/>
    <w:tmpl w:val="60540776"/>
    <w:lvl w:ilvl="0" w:tplc="961070C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6A85F4E"/>
    <w:multiLevelType w:val="hybridMultilevel"/>
    <w:tmpl w:val="D95C1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7530D03"/>
    <w:multiLevelType w:val="hybridMultilevel"/>
    <w:tmpl w:val="C71864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B332551"/>
    <w:multiLevelType w:val="singleLevel"/>
    <w:tmpl w:val="173E162C"/>
    <w:lvl w:ilvl="0">
      <w:start w:val="1"/>
      <w:numFmt w:val="bullet"/>
      <w:pStyle w:val="Seznamsodrkami"/>
      <w:lvlText w:val=""/>
      <w:lvlJc w:val="left"/>
      <w:pPr>
        <w:tabs>
          <w:tab w:val="num" w:pos="717"/>
        </w:tabs>
        <w:ind w:left="709" w:hanging="352"/>
      </w:pPr>
      <w:rPr>
        <w:rFonts w:ascii="Symbol" w:hAnsi="Symbol" w:hint="default"/>
      </w:rPr>
    </w:lvl>
  </w:abstractNum>
  <w:abstractNum w:abstractNumId="40" w15:restartNumberingAfterBreak="0">
    <w:nsid w:val="7CDA0742"/>
    <w:multiLevelType w:val="singleLevel"/>
    <w:tmpl w:val="9B0EEE1A"/>
    <w:lvl w:ilvl="0">
      <w:start w:val="1"/>
      <w:numFmt w:val="bullet"/>
      <w:pStyle w:val="BodBull"/>
      <w:lvlText w:val="•"/>
      <w:lvlJc w:val="left"/>
      <w:pPr>
        <w:tabs>
          <w:tab w:val="num" w:pos="425"/>
        </w:tabs>
        <w:ind w:left="425" w:hanging="425"/>
      </w:pPr>
      <w:rPr>
        <w:rFonts w:ascii="Arial" w:hAnsi="Arial" w:hint="default"/>
        <w:sz w:val="16"/>
      </w:rPr>
    </w:lvl>
  </w:abstractNum>
  <w:abstractNum w:abstractNumId="41" w15:restartNumberingAfterBreak="0">
    <w:nsid w:val="7DCC4851"/>
    <w:multiLevelType w:val="singleLevel"/>
    <w:tmpl w:val="4DB6C03A"/>
    <w:lvl w:ilvl="0">
      <w:start w:val="1"/>
      <w:numFmt w:val="upperRoman"/>
      <w:pStyle w:val="st"/>
      <w:lvlText w:val="Část %1."/>
      <w:lvlJc w:val="left"/>
      <w:pPr>
        <w:tabs>
          <w:tab w:val="num" w:pos="1800"/>
        </w:tabs>
        <w:ind w:left="360" w:hanging="360"/>
      </w:pPr>
      <w:rPr>
        <w:rFonts w:cs="Times New Roman"/>
      </w:rPr>
    </w:lvl>
  </w:abstractNum>
  <w:num w:numId="1">
    <w:abstractNumId w:val="18"/>
  </w:num>
  <w:num w:numId="2">
    <w:abstractNumId w:val="2"/>
  </w:num>
  <w:num w:numId="3">
    <w:abstractNumId w:val="9"/>
  </w:num>
  <w:num w:numId="4">
    <w:abstractNumId w:val="30"/>
  </w:num>
  <w:num w:numId="5">
    <w:abstractNumId w:val="27"/>
  </w:num>
  <w:num w:numId="6">
    <w:abstractNumId w:val="39"/>
  </w:num>
  <w:num w:numId="7">
    <w:abstractNumId w:val="41"/>
  </w:num>
  <w:num w:numId="8">
    <w:abstractNumId w:val="40"/>
  </w:num>
  <w:num w:numId="9">
    <w:abstractNumId w:val="17"/>
  </w:num>
  <w:num w:numId="10">
    <w:abstractNumId w:val="22"/>
  </w:num>
  <w:num w:numId="11">
    <w:abstractNumId w:val="34"/>
  </w:num>
  <w:num w:numId="12">
    <w:abstractNumId w:val="6"/>
  </w:num>
  <w:num w:numId="13">
    <w:abstractNumId w:val="28"/>
  </w:num>
  <w:num w:numId="14">
    <w:abstractNumId w:val="14"/>
  </w:num>
  <w:num w:numId="15">
    <w:abstractNumId w:val="31"/>
  </w:num>
  <w:num w:numId="16">
    <w:abstractNumId w:val="15"/>
  </w:num>
  <w:num w:numId="17">
    <w:abstractNumId w:val="3"/>
  </w:num>
  <w:num w:numId="18">
    <w:abstractNumId w:val="32"/>
  </w:num>
  <w:num w:numId="19">
    <w:abstractNumId w:val="13"/>
  </w:num>
  <w:num w:numId="20">
    <w:abstractNumId w:val="38"/>
  </w:num>
  <w:num w:numId="21">
    <w:abstractNumId w:val="7"/>
  </w:num>
  <w:num w:numId="22">
    <w:abstractNumId w:val="16"/>
  </w:num>
  <w:num w:numId="23">
    <w:abstractNumId w:val="23"/>
  </w:num>
  <w:num w:numId="24">
    <w:abstractNumId w:val="11"/>
  </w:num>
  <w:num w:numId="25">
    <w:abstractNumId w:val="36"/>
  </w:num>
  <w:num w:numId="26">
    <w:abstractNumId w:val="26"/>
  </w:num>
  <w:num w:numId="27">
    <w:abstractNumId w:val="33"/>
  </w:num>
  <w:num w:numId="28">
    <w:abstractNumId w:val="35"/>
  </w:num>
  <w:num w:numId="29">
    <w:abstractNumId w:val="8"/>
  </w:num>
  <w:num w:numId="30">
    <w:abstractNumId w:val="4"/>
  </w:num>
  <w:num w:numId="31">
    <w:abstractNumId w:val="21"/>
  </w:num>
  <w:num w:numId="32">
    <w:abstractNumId w:val="25"/>
  </w:num>
  <w:num w:numId="33">
    <w:abstractNumId w:val="10"/>
  </w:num>
  <w:num w:numId="34">
    <w:abstractNumId w:val="5"/>
  </w:num>
  <w:num w:numId="35">
    <w:abstractNumId w:val="0"/>
  </w:num>
  <w:num w:numId="36">
    <w:abstractNumId w:val="19"/>
  </w:num>
  <w:num w:numId="37">
    <w:abstractNumId w:val="29"/>
  </w:num>
  <w:num w:numId="38">
    <w:abstractNumId w:val="37"/>
  </w:num>
  <w:num w:numId="39">
    <w:abstractNumId w:val="12"/>
  </w:num>
  <w:num w:numId="40">
    <w:abstractNumId w:val="24"/>
  </w:num>
  <w:num w:numId="41">
    <w:abstractNumId w:val="1"/>
  </w:num>
  <w:num w:numId="42">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88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D4B"/>
    <w:rsid w:val="0000145F"/>
    <w:rsid w:val="00004679"/>
    <w:rsid w:val="00006D13"/>
    <w:rsid w:val="000231B1"/>
    <w:rsid w:val="00023B29"/>
    <w:rsid w:val="00026098"/>
    <w:rsid w:val="00033D4B"/>
    <w:rsid w:val="0004583D"/>
    <w:rsid w:val="00045930"/>
    <w:rsid w:val="00055A2B"/>
    <w:rsid w:val="00070D90"/>
    <w:rsid w:val="00071AB4"/>
    <w:rsid w:val="00076B43"/>
    <w:rsid w:val="0007749C"/>
    <w:rsid w:val="0008215A"/>
    <w:rsid w:val="000847BF"/>
    <w:rsid w:val="00086701"/>
    <w:rsid w:val="00092EC7"/>
    <w:rsid w:val="000A4DA1"/>
    <w:rsid w:val="000A7502"/>
    <w:rsid w:val="000B15A9"/>
    <w:rsid w:val="000C204F"/>
    <w:rsid w:val="000C5ADC"/>
    <w:rsid w:val="000C675A"/>
    <w:rsid w:val="000C6ECC"/>
    <w:rsid w:val="000D089C"/>
    <w:rsid w:val="000D761F"/>
    <w:rsid w:val="000E530B"/>
    <w:rsid w:val="000F2798"/>
    <w:rsid w:val="000F72AC"/>
    <w:rsid w:val="000F732C"/>
    <w:rsid w:val="00101815"/>
    <w:rsid w:val="00106601"/>
    <w:rsid w:val="0012139B"/>
    <w:rsid w:val="00121F5D"/>
    <w:rsid w:val="00133F7C"/>
    <w:rsid w:val="0013526C"/>
    <w:rsid w:val="0014156F"/>
    <w:rsid w:val="001416D4"/>
    <w:rsid w:val="00142FF1"/>
    <w:rsid w:val="00144055"/>
    <w:rsid w:val="00145716"/>
    <w:rsid w:val="00152DCB"/>
    <w:rsid w:val="001551F6"/>
    <w:rsid w:val="0016465C"/>
    <w:rsid w:val="001664D7"/>
    <w:rsid w:val="00167EEB"/>
    <w:rsid w:val="00171CE3"/>
    <w:rsid w:val="00176613"/>
    <w:rsid w:val="00176B28"/>
    <w:rsid w:val="0017747A"/>
    <w:rsid w:val="0018222C"/>
    <w:rsid w:val="00183041"/>
    <w:rsid w:val="00191C53"/>
    <w:rsid w:val="00196712"/>
    <w:rsid w:val="00196AC1"/>
    <w:rsid w:val="001A30D9"/>
    <w:rsid w:val="001A4239"/>
    <w:rsid w:val="001A4A96"/>
    <w:rsid w:val="001B5D38"/>
    <w:rsid w:val="001C6C1B"/>
    <w:rsid w:val="001D3A32"/>
    <w:rsid w:val="001D6B43"/>
    <w:rsid w:val="001D79AB"/>
    <w:rsid w:val="001E0462"/>
    <w:rsid w:val="001E3207"/>
    <w:rsid w:val="001E3882"/>
    <w:rsid w:val="001E517E"/>
    <w:rsid w:val="001F1D0E"/>
    <w:rsid w:val="001F2164"/>
    <w:rsid w:val="001F27B4"/>
    <w:rsid w:val="001F6398"/>
    <w:rsid w:val="001F6D9E"/>
    <w:rsid w:val="00201D59"/>
    <w:rsid w:val="00205311"/>
    <w:rsid w:val="00210080"/>
    <w:rsid w:val="00214C00"/>
    <w:rsid w:val="002151AA"/>
    <w:rsid w:val="00215814"/>
    <w:rsid w:val="00220EB4"/>
    <w:rsid w:val="00220F20"/>
    <w:rsid w:val="00226E2A"/>
    <w:rsid w:val="00232F90"/>
    <w:rsid w:val="00234AE3"/>
    <w:rsid w:val="00234C0A"/>
    <w:rsid w:val="00237B6A"/>
    <w:rsid w:val="002410E0"/>
    <w:rsid w:val="00241E77"/>
    <w:rsid w:val="00245F07"/>
    <w:rsid w:val="00257B6E"/>
    <w:rsid w:val="00263057"/>
    <w:rsid w:val="002631D3"/>
    <w:rsid w:val="00265003"/>
    <w:rsid w:val="00266C4C"/>
    <w:rsid w:val="002704D0"/>
    <w:rsid w:val="00272A38"/>
    <w:rsid w:val="0027797F"/>
    <w:rsid w:val="002817C5"/>
    <w:rsid w:val="00284ECB"/>
    <w:rsid w:val="0028542A"/>
    <w:rsid w:val="00285E78"/>
    <w:rsid w:val="00286B06"/>
    <w:rsid w:val="0028727C"/>
    <w:rsid w:val="00287992"/>
    <w:rsid w:val="00291376"/>
    <w:rsid w:val="00296657"/>
    <w:rsid w:val="002A00D0"/>
    <w:rsid w:val="002A0C0E"/>
    <w:rsid w:val="002A1A70"/>
    <w:rsid w:val="002A30AD"/>
    <w:rsid w:val="002A311C"/>
    <w:rsid w:val="002A4BCD"/>
    <w:rsid w:val="002A7DAD"/>
    <w:rsid w:val="002B0198"/>
    <w:rsid w:val="002B2175"/>
    <w:rsid w:val="002B3776"/>
    <w:rsid w:val="002B3F73"/>
    <w:rsid w:val="002B7E03"/>
    <w:rsid w:val="002C2199"/>
    <w:rsid w:val="002C24F9"/>
    <w:rsid w:val="002C293C"/>
    <w:rsid w:val="002C3ED3"/>
    <w:rsid w:val="002C7130"/>
    <w:rsid w:val="002C7F80"/>
    <w:rsid w:val="002D05EF"/>
    <w:rsid w:val="002D3266"/>
    <w:rsid w:val="002E76BF"/>
    <w:rsid w:val="002F7973"/>
    <w:rsid w:val="00300DCC"/>
    <w:rsid w:val="00301AAA"/>
    <w:rsid w:val="003108FE"/>
    <w:rsid w:val="00311DA0"/>
    <w:rsid w:val="00313344"/>
    <w:rsid w:val="0031354D"/>
    <w:rsid w:val="0031520B"/>
    <w:rsid w:val="00316451"/>
    <w:rsid w:val="00317CD8"/>
    <w:rsid w:val="00322592"/>
    <w:rsid w:val="00325703"/>
    <w:rsid w:val="00342AE0"/>
    <w:rsid w:val="003431A2"/>
    <w:rsid w:val="00344AB3"/>
    <w:rsid w:val="00351FC8"/>
    <w:rsid w:val="0035252A"/>
    <w:rsid w:val="00353BDF"/>
    <w:rsid w:val="00354275"/>
    <w:rsid w:val="00355668"/>
    <w:rsid w:val="003566AA"/>
    <w:rsid w:val="00362F0D"/>
    <w:rsid w:val="00364223"/>
    <w:rsid w:val="00364454"/>
    <w:rsid w:val="003651CE"/>
    <w:rsid w:val="003664F3"/>
    <w:rsid w:val="003700EE"/>
    <w:rsid w:val="0037727C"/>
    <w:rsid w:val="0038725A"/>
    <w:rsid w:val="00387756"/>
    <w:rsid w:val="00392FDC"/>
    <w:rsid w:val="003A389E"/>
    <w:rsid w:val="003A41CF"/>
    <w:rsid w:val="003A4676"/>
    <w:rsid w:val="003A4BEB"/>
    <w:rsid w:val="003B0A27"/>
    <w:rsid w:val="003B5A75"/>
    <w:rsid w:val="003C52A7"/>
    <w:rsid w:val="003C5ABA"/>
    <w:rsid w:val="003C6980"/>
    <w:rsid w:val="003D2165"/>
    <w:rsid w:val="003D5DE8"/>
    <w:rsid w:val="003E16FC"/>
    <w:rsid w:val="003E41AE"/>
    <w:rsid w:val="003E4205"/>
    <w:rsid w:val="003F08D2"/>
    <w:rsid w:val="003F547E"/>
    <w:rsid w:val="003F597F"/>
    <w:rsid w:val="003F6E87"/>
    <w:rsid w:val="00401113"/>
    <w:rsid w:val="00402D0C"/>
    <w:rsid w:val="00402DA1"/>
    <w:rsid w:val="00412350"/>
    <w:rsid w:val="0041239B"/>
    <w:rsid w:val="004125D3"/>
    <w:rsid w:val="00417B2E"/>
    <w:rsid w:val="004204D7"/>
    <w:rsid w:val="0042298D"/>
    <w:rsid w:val="00423730"/>
    <w:rsid w:val="00426E0B"/>
    <w:rsid w:val="00433A28"/>
    <w:rsid w:val="00436C30"/>
    <w:rsid w:val="00441976"/>
    <w:rsid w:val="0044653F"/>
    <w:rsid w:val="0045776F"/>
    <w:rsid w:val="00460D7D"/>
    <w:rsid w:val="00466335"/>
    <w:rsid w:val="00466D80"/>
    <w:rsid w:val="00480394"/>
    <w:rsid w:val="004825FB"/>
    <w:rsid w:val="0049062B"/>
    <w:rsid w:val="004954B3"/>
    <w:rsid w:val="00496CAD"/>
    <w:rsid w:val="004A36EC"/>
    <w:rsid w:val="004A40F7"/>
    <w:rsid w:val="004A52DD"/>
    <w:rsid w:val="004A56E1"/>
    <w:rsid w:val="004B2B9E"/>
    <w:rsid w:val="004B38E8"/>
    <w:rsid w:val="004B4C5D"/>
    <w:rsid w:val="004C1DFC"/>
    <w:rsid w:val="004C3795"/>
    <w:rsid w:val="004C64B0"/>
    <w:rsid w:val="004D66AF"/>
    <w:rsid w:val="004E00C2"/>
    <w:rsid w:val="004E121C"/>
    <w:rsid w:val="004E2E56"/>
    <w:rsid w:val="004E4447"/>
    <w:rsid w:val="004E6AB7"/>
    <w:rsid w:val="004F18F7"/>
    <w:rsid w:val="004F42FF"/>
    <w:rsid w:val="00502A17"/>
    <w:rsid w:val="005030F6"/>
    <w:rsid w:val="0051240B"/>
    <w:rsid w:val="00512505"/>
    <w:rsid w:val="0051496E"/>
    <w:rsid w:val="0052526F"/>
    <w:rsid w:val="00527714"/>
    <w:rsid w:val="005413D6"/>
    <w:rsid w:val="00542088"/>
    <w:rsid w:val="0054463A"/>
    <w:rsid w:val="005471F5"/>
    <w:rsid w:val="0055257A"/>
    <w:rsid w:val="00553CE5"/>
    <w:rsid w:val="00557022"/>
    <w:rsid w:val="00565188"/>
    <w:rsid w:val="00570689"/>
    <w:rsid w:val="00577358"/>
    <w:rsid w:val="005870CA"/>
    <w:rsid w:val="00592B8E"/>
    <w:rsid w:val="00593092"/>
    <w:rsid w:val="0059324C"/>
    <w:rsid w:val="00594786"/>
    <w:rsid w:val="00597C70"/>
    <w:rsid w:val="005A1AB0"/>
    <w:rsid w:val="005A3024"/>
    <w:rsid w:val="005A333E"/>
    <w:rsid w:val="005A6BBF"/>
    <w:rsid w:val="005B00BB"/>
    <w:rsid w:val="005B3DDD"/>
    <w:rsid w:val="005B3EEE"/>
    <w:rsid w:val="005B4CE6"/>
    <w:rsid w:val="005C02E1"/>
    <w:rsid w:val="005D0386"/>
    <w:rsid w:val="005D0646"/>
    <w:rsid w:val="005D1947"/>
    <w:rsid w:val="005D4BDD"/>
    <w:rsid w:val="005D6AAE"/>
    <w:rsid w:val="005D7FC0"/>
    <w:rsid w:val="005E13D2"/>
    <w:rsid w:val="005E1D8F"/>
    <w:rsid w:val="005E440E"/>
    <w:rsid w:val="005F27ED"/>
    <w:rsid w:val="005F4CE1"/>
    <w:rsid w:val="005F7AF2"/>
    <w:rsid w:val="0060413E"/>
    <w:rsid w:val="0061655E"/>
    <w:rsid w:val="00617152"/>
    <w:rsid w:val="00617369"/>
    <w:rsid w:val="006174C4"/>
    <w:rsid w:val="006209CF"/>
    <w:rsid w:val="006251D1"/>
    <w:rsid w:val="006316F5"/>
    <w:rsid w:val="00640FD6"/>
    <w:rsid w:val="00653DA0"/>
    <w:rsid w:val="0065592B"/>
    <w:rsid w:val="00672A54"/>
    <w:rsid w:val="00675A49"/>
    <w:rsid w:val="00676574"/>
    <w:rsid w:val="00685BC0"/>
    <w:rsid w:val="00687B09"/>
    <w:rsid w:val="006933E0"/>
    <w:rsid w:val="006A33FE"/>
    <w:rsid w:val="006A37AB"/>
    <w:rsid w:val="006A3E04"/>
    <w:rsid w:val="006A5720"/>
    <w:rsid w:val="006A6EE9"/>
    <w:rsid w:val="006C1094"/>
    <w:rsid w:val="006C446A"/>
    <w:rsid w:val="006C4991"/>
    <w:rsid w:val="006C5248"/>
    <w:rsid w:val="006D0257"/>
    <w:rsid w:val="006D0839"/>
    <w:rsid w:val="006D0FDE"/>
    <w:rsid w:val="006D2FF3"/>
    <w:rsid w:val="006D7132"/>
    <w:rsid w:val="006D7EE4"/>
    <w:rsid w:val="006E59DC"/>
    <w:rsid w:val="006F2A81"/>
    <w:rsid w:val="00710BAE"/>
    <w:rsid w:val="0071177B"/>
    <w:rsid w:val="00715CB9"/>
    <w:rsid w:val="00720396"/>
    <w:rsid w:val="007234C1"/>
    <w:rsid w:val="007268D7"/>
    <w:rsid w:val="00730665"/>
    <w:rsid w:val="0073484E"/>
    <w:rsid w:val="00734B13"/>
    <w:rsid w:val="00742D6E"/>
    <w:rsid w:val="0074426E"/>
    <w:rsid w:val="00744326"/>
    <w:rsid w:val="00750D61"/>
    <w:rsid w:val="007543BF"/>
    <w:rsid w:val="00754581"/>
    <w:rsid w:val="0075504A"/>
    <w:rsid w:val="00755CFD"/>
    <w:rsid w:val="007560E1"/>
    <w:rsid w:val="0076115A"/>
    <w:rsid w:val="00761741"/>
    <w:rsid w:val="00762B7E"/>
    <w:rsid w:val="007641B6"/>
    <w:rsid w:val="00764A8B"/>
    <w:rsid w:val="007701EC"/>
    <w:rsid w:val="00777E67"/>
    <w:rsid w:val="00780BE5"/>
    <w:rsid w:val="00781074"/>
    <w:rsid w:val="00784D2F"/>
    <w:rsid w:val="0079021F"/>
    <w:rsid w:val="00790253"/>
    <w:rsid w:val="007B489D"/>
    <w:rsid w:val="007B48A7"/>
    <w:rsid w:val="007C4AC6"/>
    <w:rsid w:val="007C6E71"/>
    <w:rsid w:val="007D135A"/>
    <w:rsid w:val="007D1BA9"/>
    <w:rsid w:val="007D5861"/>
    <w:rsid w:val="007E2981"/>
    <w:rsid w:val="007E50E6"/>
    <w:rsid w:val="007E7368"/>
    <w:rsid w:val="007F063C"/>
    <w:rsid w:val="007F1F87"/>
    <w:rsid w:val="007F3636"/>
    <w:rsid w:val="00803E3F"/>
    <w:rsid w:val="0080736B"/>
    <w:rsid w:val="00816CD8"/>
    <w:rsid w:val="00817AC4"/>
    <w:rsid w:val="00817E9F"/>
    <w:rsid w:val="0082062F"/>
    <w:rsid w:val="008301A0"/>
    <w:rsid w:val="00830BEB"/>
    <w:rsid w:val="00833FC2"/>
    <w:rsid w:val="0083411D"/>
    <w:rsid w:val="008355D9"/>
    <w:rsid w:val="00842AEA"/>
    <w:rsid w:val="008458AC"/>
    <w:rsid w:val="00845EDD"/>
    <w:rsid w:val="00850CA5"/>
    <w:rsid w:val="0085286D"/>
    <w:rsid w:val="0085288F"/>
    <w:rsid w:val="008540C9"/>
    <w:rsid w:val="00854250"/>
    <w:rsid w:val="008546D3"/>
    <w:rsid w:val="00856EC6"/>
    <w:rsid w:val="00877ECC"/>
    <w:rsid w:val="00881CE6"/>
    <w:rsid w:val="00882049"/>
    <w:rsid w:val="00884D78"/>
    <w:rsid w:val="00893CF6"/>
    <w:rsid w:val="008A0E8D"/>
    <w:rsid w:val="008A38FB"/>
    <w:rsid w:val="008B112A"/>
    <w:rsid w:val="008B29B1"/>
    <w:rsid w:val="008B52CE"/>
    <w:rsid w:val="008C1802"/>
    <w:rsid w:val="008D15AF"/>
    <w:rsid w:val="008D17A1"/>
    <w:rsid w:val="008D199B"/>
    <w:rsid w:val="008D28B9"/>
    <w:rsid w:val="008D55E2"/>
    <w:rsid w:val="008E106A"/>
    <w:rsid w:val="008E5E13"/>
    <w:rsid w:val="008E68FF"/>
    <w:rsid w:val="008F049D"/>
    <w:rsid w:val="008F3D67"/>
    <w:rsid w:val="008F5605"/>
    <w:rsid w:val="0090028A"/>
    <w:rsid w:val="00900D96"/>
    <w:rsid w:val="00900F01"/>
    <w:rsid w:val="009061B5"/>
    <w:rsid w:val="00911E09"/>
    <w:rsid w:val="00912013"/>
    <w:rsid w:val="00913F13"/>
    <w:rsid w:val="00916E79"/>
    <w:rsid w:val="00917BD9"/>
    <w:rsid w:val="00920FF0"/>
    <w:rsid w:val="009218A7"/>
    <w:rsid w:val="00941202"/>
    <w:rsid w:val="00943E86"/>
    <w:rsid w:val="009441EA"/>
    <w:rsid w:val="00945FE1"/>
    <w:rsid w:val="00946E8E"/>
    <w:rsid w:val="0094702D"/>
    <w:rsid w:val="009524D6"/>
    <w:rsid w:val="00952EBA"/>
    <w:rsid w:val="00953B4E"/>
    <w:rsid w:val="00963AF6"/>
    <w:rsid w:val="00967CDB"/>
    <w:rsid w:val="009714EC"/>
    <w:rsid w:val="00977DDD"/>
    <w:rsid w:val="0098542E"/>
    <w:rsid w:val="009857A1"/>
    <w:rsid w:val="00993A8C"/>
    <w:rsid w:val="009A0C1E"/>
    <w:rsid w:val="009A17CF"/>
    <w:rsid w:val="009A230F"/>
    <w:rsid w:val="009A3208"/>
    <w:rsid w:val="009A3444"/>
    <w:rsid w:val="009A5957"/>
    <w:rsid w:val="009A77FB"/>
    <w:rsid w:val="009B0930"/>
    <w:rsid w:val="009B59AC"/>
    <w:rsid w:val="009B7DDB"/>
    <w:rsid w:val="009B7FF8"/>
    <w:rsid w:val="009C34B0"/>
    <w:rsid w:val="009C3DEA"/>
    <w:rsid w:val="009C4E76"/>
    <w:rsid w:val="009C5070"/>
    <w:rsid w:val="009C7D60"/>
    <w:rsid w:val="009D1AF7"/>
    <w:rsid w:val="009D2CF1"/>
    <w:rsid w:val="009D3059"/>
    <w:rsid w:val="009D602E"/>
    <w:rsid w:val="009E090B"/>
    <w:rsid w:val="009E4667"/>
    <w:rsid w:val="009E5820"/>
    <w:rsid w:val="009F0E39"/>
    <w:rsid w:val="009F1A48"/>
    <w:rsid w:val="009F2A8C"/>
    <w:rsid w:val="009F7BD3"/>
    <w:rsid w:val="00A0232C"/>
    <w:rsid w:val="00A02C53"/>
    <w:rsid w:val="00A055A5"/>
    <w:rsid w:val="00A073C6"/>
    <w:rsid w:val="00A11B1A"/>
    <w:rsid w:val="00A17163"/>
    <w:rsid w:val="00A2113A"/>
    <w:rsid w:val="00A2354B"/>
    <w:rsid w:val="00A24010"/>
    <w:rsid w:val="00A244E2"/>
    <w:rsid w:val="00A26B1A"/>
    <w:rsid w:val="00A30A79"/>
    <w:rsid w:val="00A373FC"/>
    <w:rsid w:val="00A41A4F"/>
    <w:rsid w:val="00A441D7"/>
    <w:rsid w:val="00A449B7"/>
    <w:rsid w:val="00A46B96"/>
    <w:rsid w:val="00A50754"/>
    <w:rsid w:val="00A51BCC"/>
    <w:rsid w:val="00A571DE"/>
    <w:rsid w:val="00A6575D"/>
    <w:rsid w:val="00A6734A"/>
    <w:rsid w:val="00A70EAF"/>
    <w:rsid w:val="00A730AC"/>
    <w:rsid w:val="00A77ABC"/>
    <w:rsid w:val="00A77B12"/>
    <w:rsid w:val="00A81932"/>
    <w:rsid w:val="00A83D2F"/>
    <w:rsid w:val="00AA4FBF"/>
    <w:rsid w:val="00AA6676"/>
    <w:rsid w:val="00AA7529"/>
    <w:rsid w:val="00AA7696"/>
    <w:rsid w:val="00AB17DF"/>
    <w:rsid w:val="00AC111C"/>
    <w:rsid w:val="00AC150E"/>
    <w:rsid w:val="00AC23C5"/>
    <w:rsid w:val="00AC5773"/>
    <w:rsid w:val="00AD2EAB"/>
    <w:rsid w:val="00AD427C"/>
    <w:rsid w:val="00AF0FB1"/>
    <w:rsid w:val="00AF116D"/>
    <w:rsid w:val="00AF13EE"/>
    <w:rsid w:val="00AF796A"/>
    <w:rsid w:val="00B0315D"/>
    <w:rsid w:val="00B041F9"/>
    <w:rsid w:val="00B0509A"/>
    <w:rsid w:val="00B06DB5"/>
    <w:rsid w:val="00B07E62"/>
    <w:rsid w:val="00B16134"/>
    <w:rsid w:val="00B2305C"/>
    <w:rsid w:val="00B24370"/>
    <w:rsid w:val="00B26DC5"/>
    <w:rsid w:val="00B3004E"/>
    <w:rsid w:val="00B31819"/>
    <w:rsid w:val="00B345A8"/>
    <w:rsid w:val="00B348A2"/>
    <w:rsid w:val="00B35CE1"/>
    <w:rsid w:val="00B3737C"/>
    <w:rsid w:val="00B419D7"/>
    <w:rsid w:val="00B4466C"/>
    <w:rsid w:val="00B53CEE"/>
    <w:rsid w:val="00B57F1F"/>
    <w:rsid w:val="00B713F4"/>
    <w:rsid w:val="00B81979"/>
    <w:rsid w:val="00B81FF3"/>
    <w:rsid w:val="00B82A49"/>
    <w:rsid w:val="00B84B6C"/>
    <w:rsid w:val="00B85B43"/>
    <w:rsid w:val="00B904CC"/>
    <w:rsid w:val="00B977AF"/>
    <w:rsid w:val="00BA1600"/>
    <w:rsid w:val="00BA281E"/>
    <w:rsid w:val="00BA571D"/>
    <w:rsid w:val="00BA73EB"/>
    <w:rsid w:val="00BB2BB9"/>
    <w:rsid w:val="00BB36F8"/>
    <w:rsid w:val="00BB4DA4"/>
    <w:rsid w:val="00BC0ACC"/>
    <w:rsid w:val="00BC1287"/>
    <w:rsid w:val="00BC442F"/>
    <w:rsid w:val="00BC69A4"/>
    <w:rsid w:val="00BC6E19"/>
    <w:rsid w:val="00BC77FC"/>
    <w:rsid w:val="00BD3373"/>
    <w:rsid w:val="00BD622E"/>
    <w:rsid w:val="00BE6C2D"/>
    <w:rsid w:val="00BF350E"/>
    <w:rsid w:val="00BF74EF"/>
    <w:rsid w:val="00C036B8"/>
    <w:rsid w:val="00C03A71"/>
    <w:rsid w:val="00C042D1"/>
    <w:rsid w:val="00C10BCD"/>
    <w:rsid w:val="00C10C69"/>
    <w:rsid w:val="00C14AC3"/>
    <w:rsid w:val="00C210BF"/>
    <w:rsid w:val="00C221F5"/>
    <w:rsid w:val="00C22E0C"/>
    <w:rsid w:val="00C2314A"/>
    <w:rsid w:val="00C24A8F"/>
    <w:rsid w:val="00C24DC7"/>
    <w:rsid w:val="00C369C1"/>
    <w:rsid w:val="00C4539D"/>
    <w:rsid w:val="00C51F63"/>
    <w:rsid w:val="00C52FFA"/>
    <w:rsid w:val="00C530A6"/>
    <w:rsid w:val="00C540CE"/>
    <w:rsid w:val="00C5614C"/>
    <w:rsid w:val="00C574A4"/>
    <w:rsid w:val="00C604C2"/>
    <w:rsid w:val="00C649D4"/>
    <w:rsid w:val="00C6563C"/>
    <w:rsid w:val="00C65BCA"/>
    <w:rsid w:val="00C74130"/>
    <w:rsid w:val="00C74F6C"/>
    <w:rsid w:val="00C77DCA"/>
    <w:rsid w:val="00C803C7"/>
    <w:rsid w:val="00C81062"/>
    <w:rsid w:val="00C81776"/>
    <w:rsid w:val="00C82C1E"/>
    <w:rsid w:val="00C85D02"/>
    <w:rsid w:val="00C860B6"/>
    <w:rsid w:val="00C9066A"/>
    <w:rsid w:val="00C913C7"/>
    <w:rsid w:val="00CA1528"/>
    <w:rsid w:val="00CA2A42"/>
    <w:rsid w:val="00CA66E7"/>
    <w:rsid w:val="00CA6B3D"/>
    <w:rsid w:val="00CA7A7F"/>
    <w:rsid w:val="00CB0BCA"/>
    <w:rsid w:val="00CB4C3D"/>
    <w:rsid w:val="00CB57FD"/>
    <w:rsid w:val="00CB6784"/>
    <w:rsid w:val="00CB70F5"/>
    <w:rsid w:val="00CB7219"/>
    <w:rsid w:val="00CB74D8"/>
    <w:rsid w:val="00CB7818"/>
    <w:rsid w:val="00CC2B20"/>
    <w:rsid w:val="00CC4089"/>
    <w:rsid w:val="00CD3491"/>
    <w:rsid w:val="00CD733E"/>
    <w:rsid w:val="00CE2FC1"/>
    <w:rsid w:val="00CE50A4"/>
    <w:rsid w:val="00CF195A"/>
    <w:rsid w:val="00CF6BFA"/>
    <w:rsid w:val="00D05AF0"/>
    <w:rsid w:val="00D12A1B"/>
    <w:rsid w:val="00D16201"/>
    <w:rsid w:val="00D23D64"/>
    <w:rsid w:val="00D2610C"/>
    <w:rsid w:val="00D2617C"/>
    <w:rsid w:val="00D26972"/>
    <w:rsid w:val="00D30EF9"/>
    <w:rsid w:val="00D33302"/>
    <w:rsid w:val="00D3604C"/>
    <w:rsid w:val="00D36E92"/>
    <w:rsid w:val="00D4523D"/>
    <w:rsid w:val="00D5219F"/>
    <w:rsid w:val="00D524BF"/>
    <w:rsid w:val="00D542C8"/>
    <w:rsid w:val="00D627E6"/>
    <w:rsid w:val="00D707AA"/>
    <w:rsid w:val="00D83FEA"/>
    <w:rsid w:val="00D86440"/>
    <w:rsid w:val="00D9496E"/>
    <w:rsid w:val="00DA01EF"/>
    <w:rsid w:val="00DA279D"/>
    <w:rsid w:val="00DA33C4"/>
    <w:rsid w:val="00DA617D"/>
    <w:rsid w:val="00DB0F07"/>
    <w:rsid w:val="00DB33D9"/>
    <w:rsid w:val="00DB5EB5"/>
    <w:rsid w:val="00DC17D3"/>
    <w:rsid w:val="00DC2870"/>
    <w:rsid w:val="00DC359B"/>
    <w:rsid w:val="00DC6277"/>
    <w:rsid w:val="00DC7205"/>
    <w:rsid w:val="00DD1377"/>
    <w:rsid w:val="00DD197B"/>
    <w:rsid w:val="00DD206A"/>
    <w:rsid w:val="00DE70FC"/>
    <w:rsid w:val="00DE777B"/>
    <w:rsid w:val="00DE783C"/>
    <w:rsid w:val="00DF052D"/>
    <w:rsid w:val="00DF085B"/>
    <w:rsid w:val="00DF3A23"/>
    <w:rsid w:val="00E0262B"/>
    <w:rsid w:val="00E02A90"/>
    <w:rsid w:val="00E047C9"/>
    <w:rsid w:val="00E1011F"/>
    <w:rsid w:val="00E17C3A"/>
    <w:rsid w:val="00E200E5"/>
    <w:rsid w:val="00E23B5B"/>
    <w:rsid w:val="00E25198"/>
    <w:rsid w:val="00E27C90"/>
    <w:rsid w:val="00E41FF9"/>
    <w:rsid w:val="00E426F1"/>
    <w:rsid w:val="00E43B35"/>
    <w:rsid w:val="00E44E0C"/>
    <w:rsid w:val="00E50138"/>
    <w:rsid w:val="00E52E6D"/>
    <w:rsid w:val="00E564E2"/>
    <w:rsid w:val="00E608AD"/>
    <w:rsid w:val="00E63829"/>
    <w:rsid w:val="00E64ECA"/>
    <w:rsid w:val="00E65766"/>
    <w:rsid w:val="00E70F35"/>
    <w:rsid w:val="00E72974"/>
    <w:rsid w:val="00E771D9"/>
    <w:rsid w:val="00E8153D"/>
    <w:rsid w:val="00E92031"/>
    <w:rsid w:val="00E9226A"/>
    <w:rsid w:val="00E95C8E"/>
    <w:rsid w:val="00E963C1"/>
    <w:rsid w:val="00EA28E1"/>
    <w:rsid w:val="00EA2A00"/>
    <w:rsid w:val="00EA4950"/>
    <w:rsid w:val="00EA4B4A"/>
    <w:rsid w:val="00EA7331"/>
    <w:rsid w:val="00EB032C"/>
    <w:rsid w:val="00EB13FF"/>
    <w:rsid w:val="00EB2A13"/>
    <w:rsid w:val="00EB3745"/>
    <w:rsid w:val="00EB7B2B"/>
    <w:rsid w:val="00EC179D"/>
    <w:rsid w:val="00EC6A34"/>
    <w:rsid w:val="00EC6D7C"/>
    <w:rsid w:val="00EC6F5C"/>
    <w:rsid w:val="00ED0A68"/>
    <w:rsid w:val="00ED2111"/>
    <w:rsid w:val="00ED268E"/>
    <w:rsid w:val="00ED6DE6"/>
    <w:rsid w:val="00EE1297"/>
    <w:rsid w:val="00EE1A96"/>
    <w:rsid w:val="00EE5861"/>
    <w:rsid w:val="00EE6965"/>
    <w:rsid w:val="00EE74AF"/>
    <w:rsid w:val="00EE7B03"/>
    <w:rsid w:val="00EF2554"/>
    <w:rsid w:val="00EF39CF"/>
    <w:rsid w:val="00EF3EAC"/>
    <w:rsid w:val="00F01F46"/>
    <w:rsid w:val="00F03033"/>
    <w:rsid w:val="00F265D1"/>
    <w:rsid w:val="00F278B4"/>
    <w:rsid w:val="00F347BD"/>
    <w:rsid w:val="00F375AA"/>
    <w:rsid w:val="00F45AF8"/>
    <w:rsid w:val="00F5570E"/>
    <w:rsid w:val="00F57936"/>
    <w:rsid w:val="00F60CF0"/>
    <w:rsid w:val="00F66E78"/>
    <w:rsid w:val="00F717FC"/>
    <w:rsid w:val="00F754F5"/>
    <w:rsid w:val="00F77E18"/>
    <w:rsid w:val="00F82AB1"/>
    <w:rsid w:val="00F84645"/>
    <w:rsid w:val="00F90C49"/>
    <w:rsid w:val="00F91675"/>
    <w:rsid w:val="00F93198"/>
    <w:rsid w:val="00F93BD6"/>
    <w:rsid w:val="00FA1060"/>
    <w:rsid w:val="00FA5919"/>
    <w:rsid w:val="00FA5BAA"/>
    <w:rsid w:val="00FA6691"/>
    <w:rsid w:val="00FA691B"/>
    <w:rsid w:val="00FB34B6"/>
    <w:rsid w:val="00FB430D"/>
    <w:rsid w:val="00FB4F5E"/>
    <w:rsid w:val="00FB5215"/>
    <w:rsid w:val="00FB6081"/>
    <w:rsid w:val="00FB6292"/>
    <w:rsid w:val="00FC10A1"/>
    <w:rsid w:val="00FC37E4"/>
    <w:rsid w:val="00FC47FB"/>
    <w:rsid w:val="00FC524E"/>
    <w:rsid w:val="00FC55E5"/>
    <w:rsid w:val="00FC6C6D"/>
    <w:rsid w:val="00FC70E8"/>
    <w:rsid w:val="00FD24EE"/>
    <w:rsid w:val="00FD58B0"/>
    <w:rsid w:val="00FD7611"/>
    <w:rsid w:val="00FE0E8D"/>
    <w:rsid w:val="00FE1B93"/>
    <w:rsid w:val="00FE2C8A"/>
    <w:rsid w:val="00FE2F01"/>
    <w:rsid w:val="00FE41D7"/>
    <w:rsid w:val="00FE5394"/>
    <w:rsid w:val="00FF24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8769"/>
    <o:shapelayout v:ext="edit">
      <o:idmap v:ext="edit" data="1"/>
    </o:shapelayout>
  </w:shapeDefaults>
  <w:decimalSymbol w:val=","/>
  <w:listSeparator w:val=";"/>
  <w14:docId w14:val="10FDC510"/>
  <w15:docId w15:val="{E5D3BEE6-5B1E-473E-97BA-49FC397E0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F6398"/>
    <w:pPr>
      <w:spacing w:before="120" w:after="0" w:line="240" w:lineRule="auto"/>
      <w:jc w:val="both"/>
    </w:pPr>
    <w:rPr>
      <w:rFonts w:ascii="Times New Roman" w:hAnsi="Times New Roman" w:cs="Times New Roman"/>
      <w:szCs w:val="20"/>
      <w:lang w:eastAsia="cs-CZ"/>
    </w:rPr>
  </w:style>
  <w:style w:type="paragraph" w:styleId="Nadpis1">
    <w:name w:val="heading 1"/>
    <w:aliases w:val="V_Head1"/>
    <w:basedOn w:val="Normln"/>
    <w:next w:val="Normln"/>
    <w:link w:val="Nadpis1Char"/>
    <w:autoRedefine/>
    <w:qFormat/>
    <w:rsid w:val="00C74F6C"/>
    <w:pPr>
      <w:keepNext/>
      <w:numPr>
        <w:numId w:val="24"/>
      </w:numPr>
      <w:spacing w:before="240" w:after="60"/>
      <w:outlineLvl w:val="0"/>
    </w:pPr>
    <w:rPr>
      <w:rFonts w:eastAsiaTheme="majorEastAsia"/>
      <w:b/>
      <w:bCs/>
      <w:kern w:val="32"/>
      <w:sz w:val="32"/>
      <w:szCs w:val="32"/>
    </w:rPr>
  </w:style>
  <w:style w:type="paragraph" w:styleId="Nadpis2">
    <w:name w:val="heading 2"/>
    <w:aliases w:val="V_Head2,Odstavec č.,Odstavec è."/>
    <w:basedOn w:val="Nadpis1"/>
    <w:next w:val="Normlnweb"/>
    <w:link w:val="Nadpis2Char"/>
    <w:autoRedefine/>
    <w:qFormat/>
    <w:rsid w:val="00E63829"/>
    <w:pPr>
      <w:numPr>
        <w:ilvl w:val="1"/>
      </w:numPr>
      <w:spacing w:before="180"/>
      <w:outlineLvl w:val="1"/>
    </w:pPr>
    <w:rPr>
      <w:bCs w:val="0"/>
      <w:i/>
      <w:iCs/>
      <w:noProof/>
      <w:sz w:val="28"/>
      <w:szCs w:val="28"/>
    </w:rPr>
  </w:style>
  <w:style w:type="paragraph" w:styleId="Nadpis3">
    <w:name w:val="heading 3"/>
    <w:aliases w:val="V_Head3"/>
    <w:basedOn w:val="Nadpis2"/>
    <w:next w:val="Normln"/>
    <w:link w:val="Nadpis3Char"/>
    <w:autoRedefine/>
    <w:uiPriority w:val="99"/>
    <w:qFormat/>
    <w:rsid w:val="004A52DD"/>
    <w:pPr>
      <w:numPr>
        <w:ilvl w:val="2"/>
      </w:numPr>
      <w:tabs>
        <w:tab w:val="left" w:pos="284"/>
      </w:tabs>
      <w:outlineLvl w:val="2"/>
    </w:pPr>
  </w:style>
  <w:style w:type="paragraph" w:styleId="Nadpis4">
    <w:name w:val="heading 4"/>
    <w:aliases w:val="V_Head4,Název podkapitoly"/>
    <w:basedOn w:val="Normln"/>
    <w:next w:val="Normln"/>
    <w:link w:val="Nadpis4Char"/>
    <w:unhideWhenUsed/>
    <w:qFormat/>
    <w:rsid w:val="00730665"/>
    <w:pPr>
      <w:keepNext/>
      <w:keepLines/>
      <w:numPr>
        <w:ilvl w:val="3"/>
        <w:numId w:val="24"/>
      </w:numPr>
      <w:spacing w:before="200"/>
      <w:outlineLvl w:val="3"/>
    </w:pPr>
    <w:rPr>
      <w:rFonts w:ascii="Times" w:eastAsiaTheme="majorEastAsia" w:hAnsi="Times" w:cstheme="majorBidi"/>
      <w:b/>
      <w:bCs/>
      <w:i/>
      <w:iCs/>
    </w:rPr>
  </w:style>
  <w:style w:type="paragraph" w:styleId="Nadpis5">
    <w:name w:val="heading 5"/>
    <w:aliases w:val="V_Head5"/>
    <w:basedOn w:val="Normln"/>
    <w:next w:val="Normln"/>
    <w:link w:val="Nadpis5Char"/>
    <w:autoRedefine/>
    <w:uiPriority w:val="99"/>
    <w:qFormat/>
    <w:rsid w:val="006C5248"/>
    <w:pPr>
      <w:keepNext/>
      <w:numPr>
        <w:ilvl w:val="4"/>
        <w:numId w:val="24"/>
      </w:numPr>
      <w:tabs>
        <w:tab w:val="left" w:pos="851"/>
      </w:tabs>
      <w:spacing w:after="120" w:line="300" w:lineRule="exact"/>
      <w:outlineLvl w:val="4"/>
    </w:pPr>
    <w:rPr>
      <w:b/>
      <w:i/>
    </w:rPr>
  </w:style>
  <w:style w:type="paragraph" w:styleId="Nadpis6">
    <w:name w:val="heading 6"/>
    <w:aliases w:val="NázevSekce"/>
    <w:basedOn w:val="Normln"/>
    <w:next w:val="Normln"/>
    <w:link w:val="Nadpis6Char"/>
    <w:uiPriority w:val="99"/>
    <w:qFormat/>
    <w:rsid w:val="0080736B"/>
    <w:pPr>
      <w:numPr>
        <w:ilvl w:val="5"/>
        <w:numId w:val="24"/>
      </w:numPr>
      <w:spacing w:after="240"/>
      <w:outlineLvl w:val="5"/>
    </w:pPr>
    <w:rPr>
      <w:i/>
      <w:lang w:val="en-GB"/>
    </w:rPr>
  </w:style>
  <w:style w:type="paragraph" w:styleId="Nadpis7">
    <w:name w:val="heading 7"/>
    <w:basedOn w:val="Normln"/>
    <w:next w:val="Normln"/>
    <w:link w:val="Nadpis7Char"/>
    <w:uiPriority w:val="99"/>
    <w:qFormat/>
    <w:rsid w:val="00EB2A13"/>
    <w:pPr>
      <w:numPr>
        <w:ilvl w:val="6"/>
        <w:numId w:val="24"/>
      </w:numPr>
      <w:spacing w:before="240" w:after="120"/>
      <w:outlineLvl w:val="6"/>
    </w:pPr>
    <w:rPr>
      <w:i/>
      <w:lang w:val="en-GB"/>
    </w:rPr>
  </w:style>
  <w:style w:type="paragraph" w:styleId="Nadpis8">
    <w:name w:val="heading 8"/>
    <w:basedOn w:val="Normln"/>
    <w:next w:val="Normln"/>
    <w:link w:val="Nadpis8Char"/>
    <w:uiPriority w:val="99"/>
    <w:qFormat/>
    <w:rsid w:val="002C7F80"/>
    <w:pPr>
      <w:numPr>
        <w:ilvl w:val="7"/>
        <w:numId w:val="24"/>
      </w:numPr>
      <w:tabs>
        <w:tab w:val="right" w:pos="9072"/>
      </w:tabs>
      <w:spacing w:after="240"/>
      <w:outlineLvl w:val="7"/>
    </w:pPr>
    <w:rPr>
      <w:i/>
      <w:lang w:val="en-GB"/>
    </w:rPr>
  </w:style>
  <w:style w:type="paragraph" w:styleId="Nadpis9">
    <w:name w:val="heading 9"/>
    <w:basedOn w:val="Normln"/>
    <w:next w:val="Normln"/>
    <w:link w:val="Nadpis9Char"/>
    <w:uiPriority w:val="99"/>
    <w:qFormat/>
    <w:rsid w:val="002C7F80"/>
    <w:pPr>
      <w:numPr>
        <w:ilvl w:val="8"/>
        <w:numId w:val="24"/>
      </w:numPr>
      <w:tabs>
        <w:tab w:val="left" w:pos="1701"/>
        <w:tab w:val="right" w:pos="9072"/>
      </w:tabs>
      <w:spacing w:after="240"/>
      <w:outlineLvl w:val="8"/>
    </w:pPr>
    <w:rPr>
      <w:i/>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V_Head1 Char"/>
    <w:basedOn w:val="Standardnpsmoodstavce"/>
    <w:link w:val="Nadpis1"/>
    <w:rsid w:val="00C74F6C"/>
    <w:rPr>
      <w:rFonts w:ascii="Times New Roman" w:eastAsiaTheme="majorEastAsia" w:hAnsi="Times New Roman" w:cs="Times New Roman"/>
      <w:b/>
      <w:bCs/>
      <w:kern w:val="32"/>
      <w:sz w:val="32"/>
      <w:szCs w:val="32"/>
      <w:lang w:eastAsia="cs-CZ"/>
    </w:rPr>
  </w:style>
  <w:style w:type="character" w:customStyle="1" w:styleId="Nadpis2Char">
    <w:name w:val="Nadpis 2 Char"/>
    <w:aliases w:val="V_Head2 Char,Odstavec č. Char,Odstavec è. Char"/>
    <w:basedOn w:val="Standardnpsmoodstavce"/>
    <w:link w:val="Nadpis2"/>
    <w:rsid w:val="00E63829"/>
    <w:rPr>
      <w:rFonts w:ascii="Times New Roman" w:eastAsiaTheme="majorEastAsia" w:hAnsi="Times New Roman" w:cs="Times New Roman"/>
      <w:b/>
      <w:i/>
      <w:iCs/>
      <w:noProof/>
      <w:kern w:val="32"/>
      <w:sz w:val="28"/>
      <w:szCs w:val="28"/>
      <w:lang w:eastAsia="cs-CZ"/>
    </w:rPr>
  </w:style>
  <w:style w:type="character" w:customStyle="1" w:styleId="Nadpis3Char">
    <w:name w:val="Nadpis 3 Char"/>
    <w:aliases w:val="V_Head3 Char"/>
    <w:basedOn w:val="Standardnpsmoodstavce"/>
    <w:link w:val="Nadpis3"/>
    <w:uiPriority w:val="99"/>
    <w:rsid w:val="004A52DD"/>
    <w:rPr>
      <w:rFonts w:ascii="Times New Roman" w:eastAsiaTheme="majorEastAsia" w:hAnsi="Times New Roman" w:cs="Times New Roman"/>
      <w:b/>
      <w:i/>
      <w:iCs/>
      <w:noProof/>
      <w:kern w:val="32"/>
      <w:sz w:val="28"/>
      <w:szCs w:val="28"/>
      <w:lang w:eastAsia="cs-CZ"/>
    </w:rPr>
  </w:style>
  <w:style w:type="paragraph" w:styleId="Zhlav">
    <w:name w:val="header"/>
    <w:basedOn w:val="Normln"/>
    <w:link w:val="ZhlavChar"/>
    <w:unhideWhenUsed/>
    <w:rsid w:val="00033D4B"/>
    <w:pPr>
      <w:tabs>
        <w:tab w:val="center" w:pos="4536"/>
        <w:tab w:val="right" w:pos="9072"/>
      </w:tabs>
    </w:pPr>
  </w:style>
  <w:style w:type="character" w:customStyle="1" w:styleId="ZhlavChar">
    <w:name w:val="Záhlaví Char"/>
    <w:basedOn w:val="Standardnpsmoodstavce"/>
    <w:link w:val="Zhlav"/>
    <w:rsid w:val="00033D4B"/>
    <w:rPr>
      <w:rFonts w:ascii="Times New Roman" w:hAnsi="Times New Roman" w:cs="Times New Roman"/>
      <w:szCs w:val="20"/>
      <w:lang w:eastAsia="cs-CZ"/>
    </w:rPr>
  </w:style>
  <w:style w:type="paragraph" w:styleId="Zpat">
    <w:name w:val="footer"/>
    <w:basedOn w:val="Normln"/>
    <w:link w:val="ZpatChar"/>
    <w:uiPriority w:val="99"/>
    <w:unhideWhenUsed/>
    <w:rsid w:val="00033D4B"/>
    <w:pPr>
      <w:tabs>
        <w:tab w:val="center" w:pos="4536"/>
        <w:tab w:val="right" w:pos="9072"/>
      </w:tabs>
    </w:pPr>
  </w:style>
  <w:style w:type="character" w:customStyle="1" w:styleId="ZpatChar">
    <w:name w:val="Zápatí Char"/>
    <w:basedOn w:val="Standardnpsmoodstavce"/>
    <w:link w:val="Zpat"/>
    <w:uiPriority w:val="99"/>
    <w:rsid w:val="00033D4B"/>
    <w:rPr>
      <w:rFonts w:ascii="Times New Roman" w:hAnsi="Times New Roman" w:cs="Times New Roman"/>
      <w:szCs w:val="20"/>
      <w:lang w:eastAsia="cs-CZ"/>
    </w:rPr>
  </w:style>
  <w:style w:type="paragraph" w:styleId="Textbubliny">
    <w:name w:val="Balloon Text"/>
    <w:basedOn w:val="Normln"/>
    <w:link w:val="TextbublinyChar"/>
    <w:unhideWhenUsed/>
    <w:rsid w:val="00033D4B"/>
    <w:rPr>
      <w:rFonts w:ascii="Tahoma" w:hAnsi="Tahoma" w:cs="Tahoma"/>
      <w:sz w:val="16"/>
      <w:szCs w:val="16"/>
    </w:rPr>
  </w:style>
  <w:style w:type="character" w:customStyle="1" w:styleId="TextbublinyChar">
    <w:name w:val="Text bubliny Char"/>
    <w:basedOn w:val="Standardnpsmoodstavce"/>
    <w:link w:val="Textbubliny"/>
    <w:rsid w:val="00033D4B"/>
    <w:rPr>
      <w:rFonts w:ascii="Tahoma" w:hAnsi="Tahoma" w:cs="Tahoma"/>
      <w:sz w:val="16"/>
      <w:szCs w:val="16"/>
      <w:lang w:eastAsia="cs-CZ"/>
    </w:rPr>
  </w:style>
  <w:style w:type="paragraph" w:styleId="Odstavecseseznamem">
    <w:name w:val="List Paragraph"/>
    <w:basedOn w:val="Normln"/>
    <w:uiPriority w:val="34"/>
    <w:qFormat/>
    <w:rsid w:val="00033D4B"/>
    <w:pPr>
      <w:ind w:left="720"/>
      <w:contextualSpacing/>
    </w:pPr>
  </w:style>
  <w:style w:type="character" w:styleId="Hypertextovodkaz">
    <w:name w:val="Hyperlink"/>
    <w:basedOn w:val="Standardnpsmoodstavce"/>
    <w:uiPriority w:val="99"/>
    <w:unhideWhenUsed/>
    <w:rsid w:val="00D86440"/>
    <w:rPr>
      <w:color w:val="0000FF" w:themeColor="hyperlink"/>
      <w:u w:val="single"/>
    </w:rPr>
  </w:style>
  <w:style w:type="paragraph" w:styleId="Textkomente">
    <w:name w:val="annotation text"/>
    <w:basedOn w:val="Normln"/>
    <w:link w:val="TextkomenteChar"/>
    <w:rsid w:val="00AC111C"/>
    <w:pPr>
      <w:tabs>
        <w:tab w:val="right" w:pos="9072"/>
      </w:tabs>
    </w:pPr>
    <w:rPr>
      <w:sz w:val="20"/>
    </w:rPr>
  </w:style>
  <w:style w:type="character" w:customStyle="1" w:styleId="TextkomenteChar">
    <w:name w:val="Text komentáře Char"/>
    <w:basedOn w:val="Standardnpsmoodstavce"/>
    <w:link w:val="Textkomente"/>
    <w:rsid w:val="00AC111C"/>
    <w:rPr>
      <w:rFonts w:ascii="Times New Roman" w:hAnsi="Times New Roman" w:cs="Times New Roman"/>
      <w:sz w:val="20"/>
      <w:szCs w:val="20"/>
      <w:lang w:eastAsia="cs-CZ"/>
    </w:rPr>
  </w:style>
  <w:style w:type="character" w:customStyle="1" w:styleId="Nadpis4Char">
    <w:name w:val="Nadpis 4 Char"/>
    <w:aliases w:val="V_Head4 Char,Název podkapitoly Char"/>
    <w:basedOn w:val="Standardnpsmoodstavce"/>
    <w:link w:val="Nadpis4"/>
    <w:rsid w:val="00730665"/>
    <w:rPr>
      <w:rFonts w:ascii="Times" w:eastAsiaTheme="majorEastAsia" w:hAnsi="Times" w:cstheme="majorBidi"/>
      <w:b/>
      <w:bCs/>
      <w:i/>
      <w:iCs/>
      <w:szCs w:val="20"/>
      <w:lang w:eastAsia="cs-CZ"/>
    </w:rPr>
  </w:style>
  <w:style w:type="character" w:customStyle="1" w:styleId="Nadpis5Char">
    <w:name w:val="Nadpis 5 Char"/>
    <w:aliases w:val="V_Head5 Char"/>
    <w:basedOn w:val="Standardnpsmoodstavce"/>
    <w:link w:val="Nadpis5"/>
    <w:uiPriority w:val="99"/>
    <w:rsid w:val="006C5248"/>
    <w:rPr>
      <w:rFonts w:ascii="Times New Roman" w:hAnsi="Times New Roman" w:cs="Times New Roman"/>
      <w:b/>
      <w:i/>
      <w:szCs w:val="20"/>
      <w:lang w:eastAsia="cs-CZ"/>
    </w:rPr>
  </w:style>
  <w:style w:type="character" w:customStyle="1" w:styleId="Nadpis6Char">
    <w:name w:val="Nadpis 6 Char"/>
    <w:aliases w:val="NázevSekce Char"/>
    <w:basedOn w:val="Standardnpsmoodstavce"/>
    <w:link w:val="Nadpis6"/>
    <w:uiPriority w:val="99"/>
    <w:rsid w:val="0080736B"/>
    <w:rPr>
      <w:rFonts w:ascii="Times New Roman" w:hAnsi="Times New Roman" w:cs="Times New Roman"/>
      <w:i/>
      <w:szCs w:val="20"/>
      <w:lang w:val="en-GB" w:eastAsia="cs-CZ"/>
    </w:rPr>
  </w:style>
  <w:style w:type="character" w:customStyle="1" w:styleId="Nadpis7Char">
    <w:name w:val="Nadpis 7 Char"/>
    <w:basedOn w:val="Standardnpsmoodstavce"/>
    <w:link w:val="Nadpis7"/>
    <w:uiPriority w:val="99"/>
    <w:rsid w:val="00EB2A13"/>
    <w:rPr>
      <w:rFonts w:ascii="Times New Roman" w:hAnsi="Times New Roman" w:cs="Times New Roman"/>
      <w:i/>
      <w:szCs w:val="20"/>
      <w:lang w:val="en-GB" w:eastAsia="cs-CZ"/>
    </w:rPr>
  </w:style>
  <w:style w:type="character" w:customStyle="1" w:styleId="Nadpis8Char">
    <w:name w:val="Nadpis 8 Char"/>
    <w:basedOn w:val="Standardnpsmoodstavce"/>
    <w:link w:val="Nadpis8"/>
    <w:uiPriority w:val="99"/>
    <w:rsid w:val="002C7F80"/>
    <w:rPr>
      <w:rFonts w:ascii="Times New Roman" w:hAnsi="Times New Roman" w:cs="Times New Roman"/>
      <w:i/>
      <w:szCs w:val="20"/>
      <w:lang w:val="en-GB" w:eastAsia="cs-CZ"/>
    </w:rPr>
  </w:style>
  <w:style w:type="character" w:customStyle="1" w:styleId="Nadpis9Char">
    <w:name w:val="Nadpis 9 Char"/>
    <w:basedOn w:val="Standardnpsmoodstavce"/>
    <w:link w:val="Nadpis9"/>
    <w:uiPriority w:val="99"/>
    <w:rsid w:val="002C7F80"/>
    <w:rPr>
      <w:rFonts w:ascii="Times New Roman" w:hAnsi="Times New Roman" w:cs="Times New Roman"/>
      <w:i/>
      <w:szCs w:val="20"/>
      <w:lang w:val="en-GB" w:eastAsia="cs-CZ"/>
    </w:rPr>
  </w:style>
  <w:style w:type="paragraph" w:customStyle="1" w:styleId="norm">
    <w:name w:val="norm"/>
    <w:basedOn w:val="Normln"/>
    <w:link w:val="normChar"/>
    <w:rsid w:val="002D3266"/>
    <w:pPr>
      <w:tabs>
        <w:tab w:val="left" w:pos="567"/>
        <w:tab w:val="left" w:pos="1134"/>
        <w:tab w:val="right" w:pos="9072"/>
        <w:tab w:val="right" w:pos="9356"/>
      </w:tabs>
    </w:pPr>
  </w:style>
  <w:style w:type="character" w:customStyle="1" w:styleId="normChar">
    <w:name w:val="norm Char"/>
    <w:link w:val="norm"/>
    <w:locked/>
    <w:rsid w:val="002D3266"/>
    <w:rPr>
      <w:rFonts w:ascii="Times New Roman" w:hAnsi="Times New Roman" w:cs="Times New Roman"/>
      <w:sz w:val="24"/>
      <w:szCs w:val="20"/>
      <w:lang w:eastAsia="cs-CZ"/>
    </w:rPr>
  </w:style>
  <w:style w:type="paragraph" w:customStyle="1" w:styleId="Bod2">
    <w:name w:val="Bod 2"/>
    <w:basedOn w:val="Normln"/>
    <w:uiPriority w:val="99"/>
    <w:rsid w:val="002C7F80"/>
    <w:pPr>
      <w:tabs>
        <w:tab w:val="left" w:pos="567"/>
      </w:tabs>
      <w:spacing w:before="240" w:after="120"/>
    </w:pPr>
    <w:rPr>
      <w:b/>
      <w:sz w:val="26"/>
    </w:rPr>
  </w:style>
  <w:style w:type="paragraph" w:styleId="Zkladntext">
    <w:name w:val="Body Text"/>
    <w:basedOn w:val="Normln"/>
    <w:link w:val="ZkladntextChar"/>
    <w:uiPriority w:val="99"/>
    <w:rsid w:val="002C7F80"/>
    <w:pPr>
      <w:pBdr>
        <w:top w:val="single" w:sz="4" w:space="1" w:color="auto"/>
        <w:left w:val="single" w:sz="4" w:space="4" w:color="auto"/>
        <w:bottom w:val="single" w:sz="4" w:space="1" w:color="auto"/>
        <w:right w:val="single" w:sz="4" w:space="4" w:color="auto"/>
      </w:pBdr>
    </w:pPr>
    <w:rPr>
      <w:b/>
    </w:rPr>
  </w:style>
  <w:style w:type="character" w:customStyle="1" w:styleId="ZkladntextChar">
    <w:name w:val="Základní text Char"/>
    <w:basedOn w:val="Standardnpsmoodstavce"/>
    <w:link w:val="Zkladntext"/>
    <w:uiPriority w:val="99"/>
    <w:rsid w:val="002C7F80"/>
    <w:rPr>
      <w:rFonts w:ascii="Times New Roman" w:hAnsi="Times New Roman" w:cs="Times New Roman"/>
      <w:b/>
      <w:sz w:val="24"/>
      <w:szCs w:val="20"/>
      <w:lang w:eastAsia="cs-CZ"/>
    </w:rPr>
  </w:style>
  <w:style w:type="paragraph" w:styleId="Textpoznpodarou">
    <w:name w:val="footnote text"/>
    <w:basedOn w:val="Normln"/>
    <w:link w:val="TextpoznpodarouChar"/>
    <w:uiPriority w:val="99"/>
    <w:rsid w:val="002C7F80"/>
    <w:pPr>
      <w:tabs>
        <w:tab w:val="left" w:pos="284"/>
        <w:tab w:val="right" w:pos="9072"/>
      </w:tabs>
      <w:ind w:left="284" w:hanging="284"/>
    </w:pPr>
    <w:rPr>
      <w:sz w:val="18"/>
      <w:lang w:val="en-GB"/>
    </w:rPr>
  </w:style>
  <w:style w:type="character" w:customStyle="1" w:styleId="TextpoznpodarouChar">
    <w:name w:val="Text pozn. pod čarou Char"/>
    <w:basedOn w:val="Standardnpsmoodstavce"/>
    <w:link w:val="Textpoznpodarou"/>
    <w:uiPriority w:val="99"/>
    <w:rsid w:val="002C7F80"/>
    <w:rPr>
      <w:rFonts w:ascii="Times New Roman" w:hAnsi="Times New Roman" w:cs="Times New Roman"/>
      <w:sz w:val="18"/>
      <w:szCs w:val="20"/>
      <w:lang w:val="en-GB" w:eastAsia="cs-CZ"/>
    </w:rPr>
  </w:style>
  <w:style w:type="character" w:styleId="Znakapoznpodarou">
    <w:name w:val="footnote reference"/>
    <w:basedOn w:val="Standardnpsmoodstavce"/>
    <w:uiPriority w:val="99"/>
    <w:rsid w:val="002C7F80"/>
    <w:rPr>
      <w:rFonts w:cs="Times New Roman"/>
      <w:vertAlign w:val="superscript"/>
    </w:rPr>
  </w:style>
  <w:style w:type="paragraph" w:customStyle="1" w:styleId="bullet2">
    <w:name w:val="bullet2"/>
    <w:basedOn w:val="Normln"/>
    <w:uiPriority w:val="99"/>
    <w:rsid w:val="002C7F80"/>
    <w:pPr>
      <w:numPr>
        <w:numId w:val="2"/>
      </w:numPr>
      <w:tabs>
        <w:tab w:val="left" w:pos="567"/>
        <w:tab w:val="right" w:pos="9072"/>
      </w:tabs>
      <w:spacing w:before="60" w:line="360" w:lineRule="exact"/>
    </w:pPr>
    <w:rPr>
      <w:lang w:val="en-GB"/>
    </w:rPr>
  </w:style>
  <w:style w:type="character" w:styleId="Odkaznakoment">
    <w:name w:val="annotation reference"/>
    <w:basedOn w:val="Standardnpsmoodstavce"/>
    <w:rsid w:val="002C7F80"/>
    <w:rPr>
      <w:rFonts w:cs="Times New Roman"/>
      <w:sz w:val="16"/>
    </w:rPr>
  </w:style>
  <w:style w:type="paragraph" w:customStyle="1" w:styleId="Podnadpis2">
    <w:name w:val="Podnadpis2"/>
    <w:basedOn w:val="Nadpis2"/>
    <w:rsid w:val="002C7F80"/>
    <w:pPr>
      <w:numPr>
        <w:ilvl w:val="2"/>
        <w:numId w:val="4"/>
      </w:numPr>
      <w:tabs>
        <w:tab w:val="left" w:pos="1134"/>
        <w:tab w:val="right" w:pos="9072"/>
      </w:tabs>
      <w:spacing w:before="360" w:line="360" w:lineRule="exact"/>
    </w:pPr>
    <w:rPr>
      <w:rFonts w:eastAsia="Times New Roman"/>
      <w:b w:val="0"/>
      <w:i w:val="0"/>
      <w:iCs w:val="0"/>
      <w:noProof w:val="0"/>
      <w:kern w:val="0"/>
      <w:sz w:val="26"/>
      <w:szCs w:val="20"/>
    </w:rPr>
  </w:style>
  <w:style w:type="paragraph" w:customStyle="1" w:styleId="Normal2">
    <w:name w:val="Normal2"/>
    <w:basedOn w:val="Normln"/>
    <w:uiPriority w:val="99"/>
    <w:rsid w:val="002C7F80"/>
    <w:pPr>
      <w:tabs>
        <w:tab w:val="left" w:pos="992"/>
      </w:tabs>
    </w:pPr>
  </w:style>
  <w:style w:type="character" w:styleId="slostrnky">
    <w:name w:val="page number"/>
    <w:basedOn w:val="Standardnpsmoodstavce"/>
    <w:rsid w:val="002C7F80"/>
    <w:rPr>
      <w:rFonts w:ascii="Times New Roman" w:hAnsi="Times New Roman" w:cs="Times New Roman"/>
      <w:sz w:val="16"/>
    </w:rPr>
  </w:style>
  <w:style w:type="paragraph" w:customStyle="1" w:styleId="Normal1">
    <w:name w:val="Normal1"/>
    <w:basedOn w:val="Normln"/>
    <w:uiPriority w:val="99"/>
    <w:rsid w:val="002C7F80"/>
    <w:pPr>
      <w:tabs>
        <w:tab w:val="left" w:pos="992"/>
      </w:tabs>
      <w:spacing w:before="240"/>
    </w:pPr>
  </w:style>
  <w:style w:type="character" w:customStyle="1" w:styleId="Popis">
    <w:name w:val="Popis"/>
    <w:uiPriority w:val="99"/>
    <w:rsid w:val="002C7F80"/>
    <w:rPr>
      <w:rFonts w:ascii="Arial Narrow" w:hAnsi="Arial Narrow"/>
      <w:b/>
    </w:rPr>
  </w:style>
  <w:style w:type="paragraph" w:styleId="Obsah1">
    <w:name w:val="toc 1"/>
    <w:basedOn w:val="Normln"/>
    <w:next w:val="Normln"/>
    <w:autoRedefine/>
    <w:uiPriority w:val="39"/>
    <w:rsid w:val="002C7F80"/>
    <w:pPr>
      <w:spacing w:after="120"/>
      <w:jc w:val="left"/>
    </w:pPr>
    <w:rPr>
      <w:rFonts w:asciiTheme="minorHAnsi" w:hAnsiTheme="minorHAnsi" w:cstheme="minorHAnsi"/>
      <w:b/>
      <w:bCs/>
      <w:caps/>
      <w:sz w:val="20"/>
    </w:rPr>
  </w:style>
  <w:style w:type="paragraph" w:styleId="Obsah2">
    <w:name w:val="toc 2"/>
    <w:basedOn w:val="Obsah1"/>
    <w:next w:val="Normln"/>
    <w:autoRedefine/>
    <w:uiPriority w:val="39"/>
    <w:rsid w:val="002C7F80"/>
    <w:pPr>
      <w:spacing w:before="0" w:after="0"/>
      <w:ind w:left="220"/>
    </w:pPr>
    <w:rPr>
      <w:b w:val="0"/>
      <w:bCs w:val="0"/>
      <w:caps w:val="0"/>
      <w:smallCaps/>
    </w:rPr>
  </w:style>
  <w:style w:type="paragraph" w:styleId="Obsah3">
    <w:name w:val="toc 3"/>
    <w:basedOn w:val="Normln"/>
    <w:next w:val="Normln"/>
    <w:autoRedefine/>
    <w:uiPriority w:val="39"/>
    <w:rsid w:val="002C7F80"/>
    <w:pPr>
      <w:spacing w:before="0"/>
      <w:ind w:left="440"/>
      <w:jc w:val="left"/>
    </w:pPr>
    <w:rPr>
      <w:rFonts w:asciiTheme="minorHAnsi" w:hAnsiTheme="minorHAnsi" w:cstheme="minorHAnsi"/>
      <w:i/>
      <w:iCs/>
      <w:sz w:val="20"/>
    </w:rPr>
  </w:style>
  <w:style w:type="paragraph" w:customStyle="1" w:styleId="Psmeno">
    <w:name w:val="Písmeno"/>
    <w:basedOn w:val="Normln"/>
    <w:uiPriority w:val="99"/>
    <w:rsid w:val="002C7F80"/>
    <w:pPr>
      <w:numPr>
        <w:numId w:val="5"/>
      </w:numPr>
    </w:pPr>
    <w:rPr>
      <w:color w:val="000000"/>
    </w:rPr>
  </w:style>
  <w:style w:type="paragraph" w:customStyle="1" w:styleId="Odstavecbezsla">
    <w:name w:val="Odstavec bez čísla"/>
    <w:basedOn w:val="Normln"/>
    <w:link w:val="OdstavecbezslaChar"/>
    <w:rsid w:val="002C7F80"/>
    <w:pPr>
      <w:widowControl w:val="0"/>
      <w:ind w:firstLine="567"/>
      <w:outlineLvl w:val="5"/>
    </w:pPr>
    <w:rPr>
      <w:color w:val="000000"/>
    </w:rPr>
  </w:style>
  <w:style w:type="character" w:customStyle="1" w:styleId="OdstavecbezslaChar">
    <w:name w:val="Odstavec bez čísla Char"/>
    <w:link w:val="Odstavecbezsla"/>
    <w:locked/>
    <w:rsid w:val="002C7F80"/>
    <w:rPr>
      <w:rFonts w:ascii="Times New Roman" w:hAnsi="Times New Roman" w:cs="Times New Roman"/>
      <w:color w:val="000000"/>
      <w:sz w:val="24"/>
      <w:szCs w:val="20"/>
      <w:lang w:eastAsia="cs-CZ"/>
    </w:rPr>
  </w:style>
  <w:style w:type="paragraph" w:customStyle="1" w:styleId="Bod">
    <w:name w:val="Bod"/>
    <w:basedOn w:val="Seznam"/>
    <w:uiPriority w:val="99"/>
    <w:rsid w:val="002C7F80"/>
    <w:pPr>
      <w:numPr>
        <w:numId w:val="3"/>
      </w:numPr>
    </w:pPr>
    <w:rPr>
      <w:b/>
      <w:sz w:val="28"/>
    </w:rPr>
  </w:style>
  <w:style w:type="paragraph" w:styleId="Seznam">
    <w:name w:val="List"/>
    <w:basedOn w:val="Normln"/>
    <w:uiPriority w:val="99"/>
    <w:rsid w:val="002C7F80"/>
    <w:pPr>
      <w:ind w:left="283" w:hanging="283"/>
    </w:pPr>
  </w:style>
  <w:style w:type="paragraph" w:customStyle="1" w:styleId="bod3">
    <w:name w:val="bod 3"/>
    <w:basedOn w:val="Bod2"/>
    <w:uiPriority w:val="99"/>
    <w:rsid w:val="002C7F80"/>
    <w:pPr>
      <w:numPr>
        <w:numId w:val="1"/>
      </w:numPr>
      <w:tabs>
        <w:tab w:val="clear" w:pos="567"/>
      </w:tabs>
      <w:spacing w:after="0"/>
      <w:jc w:val="left"/>
    </w:pPr>
    <w:rPr>
      <w:sz w:val="24"/>
    </w:rPr>
  </w:style>
  <w:style w:type="paragraph" w:styleId="slovanseznam">
    <w:name w:val="List Number"/>
    <w:basedOn w:val="Normln"/>
    <w:uiPriority w:val="99"/>
    <w:rsid w:val="002C7F80"/>
  </w:style>
  <w:style w:type="paragraph" w:styleId="slovanseznam2">
    <w:name w:val="List Number 2"/>
    <w:basedOn w:val="Normln"/>
    <w:uiPriority w:val="99"/>
    <w:rsid w:val="002C7F80"/>
    <w:pPr>
      <w:tabs>
        <w:tab w:val="num" w:pos="643"/>
      </w:tabs>
      <w:ind w:left="643" w:hanging="360"/>
    </w:pPr>
  </w:style>
  <w:style w:type="paragraph" w:styleId="slovanseznam3">
    <w:name w:val="List Number 3"/>
    <w:basedOn w:val="Normln"/>
    <w:uiPriority w:val="99"/>
    <w:rsid w:val="002C7F80"/>
    <w:pPr>
      <w:tabs>
        <w:tab w:val="num" w:pos="926"/>
      </w:tabs>
      <w:ind w:left="926" w:hanging="360"/>
    </w:pPr>
  </w:style>
  <w:style w:type="paragraph" w:styleId="Obsah4">
    <w:name w:val="toc 4"/>
    <w:basedOn w:val="Normln"/>
    <w:next w:val="Normln"/>
    <w:autoRedefine/>
    <w:uiPriority w:val="39"/>
    <w:rsid w:val="002C7F80"/>
    <w:pPr>
      <w:spacing w:before="0"/>
      <w:ind w:left="660"/>
      <w:jc w:val="left"/>
    </w:pPr>
    <w:rPr>
      <w:rFonts w:asciiTheme="minorHAnsi" w:hAnsiTheme="minorHAnsi" w:cstheme="minorHAnsi"/>
      <w:sz w:val="18"/>
      <w:szCs w:val="18"/>
    </w:rPr>
  </w:style>
  <w:style w:type="paragraph" w:styleId="Obsah5">
    <w:name w:val="toc 5"/>
    <w:basedOn w:val="Normln"/>
    <w:next w:val="Normln"/>
    <w:autoRedefine/>
    <w:uiPriority w:val="39"/>
    <w:rsid w:val="002C7F80"/>
    <w:pPr>
      <w:spacing w:before="0"/>
      <w:ind w:left="880"/>
      <w:jc w:val="left"/>
    </w:pPr>
    <w:rPr>
      <w:rFonts w:asciiTheme="minorHAnsi" w:hAnsiTheme="minorHAnsi" w:cstheme="minorHAnsi"/>
      <w:sz w:val="18"/>
      <w:szCs w:val="18"/>
    </w:rPr>
  </w:style>
  <w:style w:type="paragraph" w:styleId="Obsah6">
    <w:name w:val="toc 6"/>
    <w:basedOn w:val="Normln"/>
    <w:next w:val="Normln"/>
    <w:autoRedefine/>
    <w:uiPriority w:val="39"/>
    <w:rsid w:val="002C7F80"/>
    <w:pPr>
      <w:spacing w:before="0"/>
      <w:ind w:left="1100"/>
      <w:jc w:val="left"/>
    </w:pPr>
    <w:rPr>
      <w:rFonts w:asciiTheme="minorHAnsi" w:hAnsiTheme="minorHAnsi" w:cstheme="minorHAnsi"/>
      <w:sz w:val="18"/>
      <w:szCs w:val="18"/>
    </w:rPr>
  </w:style>
  <w:style w:type="paragraph" w:styleId="Obsah7">
    <w:name w:val="toc 7"/>
    <w:basedOn w:val="Normln"/>
    <w:next w:val="Normln"/>
    <w:autoRedefine/>
    <w:uiPriority w:val="39"/>
    <w:rsid w:val="002C7F80"/>
    <w:pPr>
      <w:spacing w:before="0"/>
      <w:ind w:left="1320"/>
      <w:jc w:val="left"/>
    </w:pPr>
    <w:rPr>
      <w:rFonts w:asciiTheme="minorHAnsi" w:hAnsiTheme="minorHAnsi" w:cstheme="minorHAnsi"/>
      <w:sz w:val="18"/>
      <w:szCs w:val="18"/>
    </w:rPr>
  </w:style>
  <w:style w:type="paragraph" w:styleId="Obsah8">
    <w:name w:val="toc 8"/>
    <w:basedOn w:val="Normln"/>
    <w:next w:val="Normln"/>
    <w:autoRedefine/>
    <w:uiPriority w:val="39"/>
    <w:rsid w:val="002C7F80"/>
    <w:pPr>
      <w:spacing w:before="0"/>
      <w:ind w:left="1540"/>
      <w:jc w:val="left"/>
    </w:pPr>
    <w:rPr>
      <w:rFonts w:asciiTheme="minorHAnsi" w:hAnsiTheme="minorHAnsi" w:cstheme="minorHAnsi"/>
      <w:sz w:val="18"/>
      <w:szCs w:val="18"/>
    </w:rPr>
  </w:style>
  <w:style w:type="paragraph" w:styleId="Obsah9">
    <w:name w:val="toc 9"/>
    <w:basedOn w:val="Normln"/>
    <w:next w:val="Normln"/>
    <w:autoRedefine/>
    <w:uiPriority w:val="39"/>
    <w:rsid w:val="002C7F80"/>
    <w:pPr>
      <w:spacing w:before="0"/>
      <w:ind w:left="1760"/>
      <w:jc w:val="left"/>
    </w:pPr>
    <w:rPr>
      <w:rFonts w:asciiTheme="minorHAnsi" w:hAnsiTheme="minorHAnsi" w:cstheme="minorHAnsi"/>
      <w:sz w:val="18"/>
      <w:szCs w:val="18"/>
    </w:rPr>
  </w:style>
  <w:style w:type="paragraph" w:styleId="Seznamsodrkami">
    <w:name w:val="List Bullet"/>
    <w:basedOn w:val="Normln"/>
    <w:autoRedefine/>
    <w:uiPriority w:val="99"/>
    <w:rsid w:val="002C7F80"/>
    <w:pPr>
      <w:numPr>
        <w:numId w:val="6"/>
      </w:numPr>
      <w:tabs>
        <w:tab w:val="left" w:pos="357"/>
      </w:tabs>
      <w:spacing w:before="60" w:after="60"/>
    </w:pPr>
    <w:rPr>
      <w:sz w:val="20"/>
    </w:rPr>
  </w:style>
  <w:style w:type="paragraph" w:styleId="Nzev">
    <w:name w:val="Title"/>
    <w:basedOn w:val="Normln"/>
    <w:link w:val="NzevChar"/>
    <w:uiPriority w:val="99"/>
    <w:qFormat/>
    <w:rsid w:val="002C7F80"/>
    <w:pPr>
      <w:jc w:val="center"/>
    </w:pPr>
    <w:rPr>
      <w:rFonts w:ascii="Arial" w:hAnsi="Arial"/>
      <w:sz w:val="28"/>
    </w:rPr>
  </w:style>
  <w:style w:type="character" w:customStyle="1" w:styleId="NzevChar">
    <w:name w:val="Název Char"/>
    <w:basedOn w:val="Standardnpsmoodstavce"/>
    <w:link w:val="Nzev"/>
    <w:uiPriority w:val="99"/>
    <w:rsid w:val="002C7F80"/>
    <w:rPr>
      <w:rFonts w:ascii="Arial" w:hAnsi="Arial" w:cs="Times New Roman"/>
      <w:sz w:val="28"/>
      <w:szCs w:val="20"/>
      <w:lang w:eastAsia="cs-CZ"/>
    </w:rPr>
  </w:style>
  <w:style w:type="table" w:styleId="Mkatabulky">
    <w:name w:val="Table Grid"/>
    <w:basedOn w:val="Normlntabulka"/>
    <w:rsid w:val="002C7F80"/>
    <w:pPr>
      <w:spacing w:after="0" w:line="240" w:lineRule="auto"/>
    </w:pPr>
    <w:rPr>
      <w:rFonts w:ascii="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11">
    <w:name w:val="nadpis11"/>
    <w:basedOn w:val="Normln"/>
    <w:autoRedefine/>
    <w:uiPriority w:val="99"/>
    <w:rsid w:val="002C7F80"/>
    <w:pPr>
      <w:spacing w:before="80" w:after="40"/>
      <w:ind w:left="142"/>
    </w:pPr>
    <w:rPr>
      <w:rFonts w:ascii="Arial" w:hAnsi="Arial" w:cs="Arial"/>
      <w:iCs/>
      <w:sz w:val="16"/>
      <w:szCs w:val="16"/>
    </w:rPr>
  </w:style>
  <w:style w:type="character" w:customStyle="1" w:styleId="nadpis111">
    <w:name w:val="nadpis111"/>
    <w:uiPriority w:val="99"/>
    <w:rsid w:val="002C7F80"/>
    <w:rPr>
      <w:rFonts w:ascii="Times New Roman" w:hAnsi="Times New Roman"/>
      <w:sz w:val="16"/>
    </w:rPr>
  </w:style>
  <w:style w:type="paragraph" w:customStyle="1" w:styleId="nadpis12">
    <w:name w:val="nadpis12"/>
    <w:basedOn w:val="Normln"/>
    <w:link w:val="nadpis12Char"/>
    <w:uiPriority w:val="99"/>
    <w:rsid w:val="002C7F80"/>
    <w:rPr>
      <w:rFonts w:ascii="Arial" w:hAnsi="Arial"/>
      <w:sz w:val="18"/>
    </w:rPr>
  </w:style>
  <w:style w:type="character" w:customStyle="1" w:styleId="nadpis12Char">
    <w:name w:val="nadpis12 Char"/>
    <w:link w:val="nadpis12"/>
    <w:uiPriority w:val="99"/>
    <w:locked/>
    <w:rsid w:val="002C7F80"/>
    <w:rPr>
      <w:rFonts w:ascii="Arial" w:hAnsi="Arial" w:cs="Times New Roman"/>
      <w:sz w:val="18"/>
      <w:szCs w:val="20"/>
      <w:lang w:eastAsia="cs-CZ"/>
    </w:rPr>
  </w:style>
  <w:style w:type="paragraph" w:styleId="Pedmtkomente">
    <w:name w:val="annotation subject"/>
    <w:basedOn w:val="Textkomente"/>
    <w:next w:val="Textkomente"/>
    <w:link w:val="PedmtkomenteChar"/>
    <w:rsid w:val="002C7F80"/>
    <w:pPr>
      <w:tabs>
        <w:tab w:val="clear" w:pos="9072"/>
      </w:tabs>
      <w:jc w:val="left"/>
    </w:pPr>
    <w:rPr>
      <w:b/>
      <w:bCs/>
    </w:rPr>
  </w:style>
  <w:style w:type="character" w:customStyle="1" w:styleId="PedmtkomenteChar">
    <w:name w:val="Předmět komentáře Char"/>
    <w:basedOn w:val="TextkomenteChar"/>
    <w:link w:val="Pedmtkomente"/>
    <w:rsid w:val="002C7F80"/>
    <w:rPr>
      <w:rFonts w:ascii="Times New Roman" w:hAnsi="Times New Roman" w:cs="Times New Roman"/>
      <w:b/>
      <w:bCs/>
      <w:sz w:val="20"/>
      <w:szCs w:val="20"/>
      <w:lang w:val="en-GB" w:eastAsia="cs-CZ"/>
    </w:rPr>
  </w:style>
  <w:style w:type="paragraph" w:customStyle="1" w:styleId="st">
    <w:name w:val="Část"/>
    <w:basedOn w:val="Normln"/>
    <w:next w:val="Normln"/>
    <w:uiPriority w:val="99"/>
    <w:rsid w:val="002C7F80"/>
    <w:pPr>
      <w:pageBreakBefore/>
      <w:numPr>
        <w:numId w:val="7"/>
      </w:numPr>
      <w:spacing w:before="60" w:after="240"/>
    </w:pPr>
    <w:rPr>
      <w:b/>
      <w:sz w:val="48"/>
    </w:rPr>
  </w:style>
  <w:style w:type="paragraph" w:customStyle="1" w:styleId="Styl">
    <w:name w:val="Styl"/>
    <w:basedOn w:val="Normln"/>
    <w:uiPriority w:val="99"/>
    <w:rsid w:val="002C7F80"/>
    <w:pPr>
      <w:spacing w:after="160" w:line="240" w:lineRule="exact"/>
    </w:pPr>
    <w:rPr>
      <w:rFonts w:ascii="Verdana" w:hAnsi="Verdana"/>
      <w:sz w:val="20"/>
      <w:lang w:val="en-US" w:eastAsia="en-US"/>
    </w:rPr>
  </w:style>
  <w:style w:type="paragraph" w:customStyle="1" w:styleId="CharCharCharChar1CharCharCharCharCharChar">
    <w:name w:val="Char Char Char Char1 Char Char Char Char Char Char"/>
    <w:basedOn w:val="Normln"/>
    <w:uiPriority w:val="99"/>
    <w:rsid w:val="002C7F80"/>
    <w:pPr>
      <w:spacing w:after="160" w:line="240" w:lineRule="exact"/>
    </w:pPr>
    <w:rPr>
      <w:rFonts w:ascii="Verdana" w:hAnsi="Verdana"/>
      <w:sz w:val="20"/>
      <w:lang w:val="en-US" w:eastAsia="en-US"/>
    </w:rPr>
  </w:style>
  <w:style w:type="paragraph" w:customStyle="1" w:styleId="CharChar">
    <w:name w:val="Char Char"/>
    <w:basedOn w:val="Normln"/>
    <w:uiPriority w:val="99"/>
    <w:rsid w:val="002C7F80"/>
    <w:pPr>
      <w:spacing w:after="160" w:line="240" w:lineRule="exact"/>
    </w:pPr>
    <w:rPr>
      <w:rFonts w:ascii="Verdana" w:hAnsi="Verdana"/>
      <w:sz w:val="20"/>
      <w:lang w:val="en-US" w:eastAsia="en-US"/>
    </w:rPr>
  </w:style>
  <w:style w:type="paragraph" w:customStyle="1" w:styleId="CharCharCharChar1CharCharCharChar">
    <w:name w:val="Char Char Char Char1 Char Char Char Char"/>
    <w:basedOn w:val="Normln"/>
    <w:uiPriority w:val="99"/>
    <w:rsid w:val="002C7F80"/>
    <w:pPr>
      <w:spacing w:after="160" w:line="240" w:lineRule="exact"/>
    </w:pPr>
    <w:rPr>
      <w:rFonts w:ascii="Verdana" w:hAnsi="Verdana"/>
      <w:sz w:val="20"/>
      <w:lang w:val="en-US" w:eastAsia="en-US"/>
    </w:rPr>
  </w:style>
  <w:style w:type="paragraph" w:customStyle="1" w:styleId="Char">
    <w:name w:val="Char"/>
    <w:basedOn w:val="Normln"/>
    <w:uiPriority w:val="99"/>
    <w:rsid w:val="002C7F80"/>
    <w:pPr>
      <w:spacing w:after="160" w:line="240" w:lineRule="exact"/>
    </w:pPr>
    <w:rPr>
      <w:rFonts w:ascii="Verdana" w:hAnsi="Verdana"/>
      <w:sz w:val="20"/>
      <w:lang w:val="en-US" w:eastAsia="en-US"/>
    </w:rPr>
  </w:style>
  <w:style w:type="paragraph" w:customStyle="1" w:styleId="BodBull">
    <w:name w:val="Bod+Bull"/>
    <w:basedOn w:val="Bod"/>
    <w:uiPriority w:val="99"/>
    <w:rsid w:val="002C7F80"/>
    <w:pPr>
      <w:numPr>
        <w:numId w:val="8"/>
      </w:numPr>
      <w:spacing w:before="60"/>
    </w:pPr>
    <w:rPr>
      <w:b w:val="0"/>
      <w:spacing w:val="5"/>
      <w:sz w:val="24"/>
      <w:lang w:eastAsia="en-US"/>
    </w:rPr>
  </w:style>
  <w:style w:type="character" w:styleId="Sledovanodkaz">
    <w:name w:val="FollowedHyperlink"/>
    <w:basedOn w:val="Standardnpsmoodstavce"/>
    <w:rsid w:val="002C7F80"/>
    <w:rPr>
      <w:rFonts w:cs="Times New Roman"/>
      <w:color w:val="800080"/>
      <w:u w:val="single"/>
    </w:rPr>
  </w:style>
  <w:style w:type="paragraph" w:customStyle="1" w:styleId="StylNadpis3">
    <w:name w:val="Styl Nadpis 3"/>
    <w:aliases w:val="V_Head3 + 12 b."/>
    <w:basedOn w:val="Nadpis3"/>
    <w:uiPriority w:val="99"/>
    <w:rsid w:val="002C7F80"/>
    <w:pPr>
      <w:tabs>
        <w:tab w:val="num" w:pos="720"/>
      </w:tabs>
    </w:pPr>
    <w:rPr>
      <w:b w:val="0"/>
      <w:iCs w:val="0"/>
    </w:rPr>
  </w:style>
  <w:style w:type="paragraph" w:customStyle="1" w:styleId="StylsloPrvndek0cm">
    <w:name w:val="Styl Číslo + První řádek:  0 cm"/>
    <w:basedOn w:val="Psmeno"/>
    <w:uiPriority w:val="99"/>
    <w:rsid w:val="002C7F80"/>
    <w:pPr>
      <w:numPr>
        <w:numId w:val="9"/>
      </w:numPr>
      <w:tabs>
        <w:tab w:val="num" w:pos="600"/>
        <w:tab w:val="num" w:pos="1800"/>
      </w:tabs>
      <w:ind w:firstLine="0"/>
    </w:pPr>
  </w:style>
  <w:style w:type="paragraph" w:customStyle="1" w:styleId="StylNadpis2">
    <w:name w:val="Styl Nadpis 2"/>
    <w:aliases w:val="V_Head2 + Za:  0 b."/>
    <w:basedOn w:val="Nadpis2"/>
    <w:link w:val="StylNadpis2Char"/>
    <w:uiPriority w:val="99"/>
    <w:rsid w:val="002C7F80"/>
    <w:pPr>
      <w:tabs>
        <w:tab w:val="num" w:pos="576"/>
        <w:tab w:val="left" w:pos="1134"/>
        <w:tab w:val="right" w:pos="9072"/>
      </w:tabs>
      <w:spacing w:before="360" w:line="360" w:lineRule="exact"/>
    </w:pPr>
    <w:rPr>
      <w:bCs/>
      <w:i w:val="0"/>
      <w:iCs w:val="0"/>
      <w:sz w:val="26"/>
      <w:szCs w:val="20"/>
      <w:lang w:val="en-GB"/>
    </w:rPr>
  </w:style>
  <w:style w:type="paragraph" w:customStyle="1" w:styleId="odstavecslo">
    <w:name w:val="odstavec.číslo"/>
    <w:basedOn w:val="Normln"/>
    <w:uiPriority w:val="99"/>
    <w:rsid w:val="002C7F80"/>
    <w:pPr>
      <w:numPr>
        <w:numId w:val="10"/>
      </w:numPr>
    </w:pPr>
    <w:rPr>
      <w:color w:val="000000"/>
    </w:rPr>
  </w:style>
  <w:style w:type="paragraph" w:customStyle="1" w:styleId="Odrky">
    <w:name w:val="Odrážky"/>
    <w:basedOn w:val="Normln"/>
    <w:uiPriority w:val="99"/>
    <w:rsid w:val="002C7F80"/>
    <w:pPr>
      <w:numPr>
        <w:numId w:val="11"/>
      </w:numPr>
    </w:pPr>
  </w:style>
  <w:style w:type="paragraph" w:customStyle="1" w:styleId="StylDefaultTextZarovnatdobloku">
    <w:name w:val="Styl Default Text + Zarovnat do bloku"/>
    <w:basedOn w:val="Normln"/>
    <w:uiPriority w:val="99"/>
    <w:rsid w:val="002C7F80"/>
    <w:pPr>
      <w:widowControl w:val="0"/>
      <w:numPr>
        <w:numId w:val="12"/>
      </w:numPr>
      <w:autoSpaceDE w:val="0"/>
      <w:autoSpaceDN w:val="0"/>
      <w:adjustRightInd w:val="0"/>
    </w:pPr>
  </w:style>
  <w:style w:type="table" w:styleId="Webovtabulka2">
    <w:name w:val="Table Web 2"/>
    <w:basedOn w:val="Normlntabulka"/>
    <w:uiPriority w:val="99"/>
    <w:rsid w:val="002C7F80"/>
    <w:pPr>
      <w:keepLines/>
      <w:spacing w:after="180" w:line="240" w:lineRule="atLeast"/>
      <w:jc w:val="both"/>
    </w:pPr>
    <w:rPr>
      <w:rFonts w:ascii="Times New Roman (WE)" w:hAnsi="Times New Roman (WE)" w:cs="Times New Roman"/>
      <w:sz w:val="20"/>
      <w:szCs w:val="20"/>
      <w:lang w:eastAsia="cs-CZ"/>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Nadpis4oby">
    <w:name w:val="Nadpis 4 obyč"/>
    <w:basedOn w:val="Nadpis4"/>
    <w:uiPriority w:val="99"/>
    <w:rsid w:val="002C7F80"/>
    <w:pPr>
      <w:keepLines w:val="0"/>
      <w:spacing w:before="240" w:after="60"/>
    </w:pPr>
    <w:rPr>
      <w:rFonts w:ascii="Arial" w:eastAsia="Times New Roman" w:hAnsi="Arial" w:cs="Times New Roman"/>
      <w:bCs w:val="0"/>
      <w:iCs w:val="0"/>
      <w:szCs w:val="24"/>
    </w:rPr>
  </w:style>
  <w:style w:type="paragraph" w:customStyle="1" w:styleId="odstavecbezsla0">
    <w:name w:val="odstavecbezsla"/>
    <w:basedOn w:val="Normln"/>
    <w:uiPriority w:val="99"/>
    <w:rsid w:val="002C7F80"/>
    <w:pPr>
      <w:spacing w:before="100" w:beforeAutospacing="1" w:after="100" w:afterAutospacing="1"/>
    </w:pPr>
    <w:rPr>
      <w:szCs w:val="24"/>
    </w:rPr>
  </w:style>
  <w:style w:type="paragraph" w:styleId="Normlnweb">
    <w:name w:val="Normal (Web)"/>
    <w:basedOn w:val="Normln"/>
    <w:rsid w:val="002C7F80"/>
    <w:rPr>
      <w:szCs w:val="24"/>
    </w:rPr>
  </w:style>
  <w:style w:type="paragraph" w:customStyle="1" w:styleId="Revize1">
    <w:name w:val="Revize1"/>
    <w:hidden/>
    <w:uiPriority w:val="99"/>
    <w:semiHidden/>
    <w:rsid w:val="002C7F80"/>
    <w:pPr>
      <w:spacing w:after="0" w:line="240" w:lineRule="auto"/>
    </w:pPr>
    <w:rPr>
      <w:rFonts w:ascii="Times New Roman" w:hAnsi="Times New Roman" w:cs="Times New Roman"/>
      <w:sz w:val="24"/>
      <w:szCs w:val="20"/>
      <w:lang w:eastAsia="cs-CZ"/>
    </w:rPr>
  </w:style>
  <w:style w:type="paragraph" w:styleId="Revize">
    <w:name w:val="Revision"/>
    <w:hidden/>
    <w:uiPriority w:val="99"/>
    <w:semiHidden/>
    <w:rsid w:val="002C7F80"/>
    <w:pPr>
      <w:spacing w:after="0" w:line="240" w:lineRule="auto"/>
    </w:pPr>
    <w:rPr>
      <w:rFonts w:ascii="Times New Roman" w:hAnsi="Times New Roman" w:cs="Times New Roman"/>
      <w:sz w:val="24"/>
      <w:szCs w:val="20"/>
      <w:lang w:eastAsia="cs-CZ"/>
    </w:rPr>
  </w:style>
  <w:style w:type="paragraph" w:customStyle="1" w:styleId="Revize2">
    <w:name w:val="Revize2"/>
    <w:hidden/>
    <w:uiPriority w:val="99"/>
    <w:semiHidden/>
    <w:rsid w:val="002C7F80"/>
    <w:pPr>
      <w:spacing w:after="0" w:line="240" w:lineRule="auto"/>
    </w:pPr>
    <w:rPr>
      <w:rFonts w:ascii="Times New Roman" w:hAnsi="Times New Roman" w:cs="Times New Roman"/>
      <w:sz w:val="24"/>
      <w:szCs w:val="20"/>
      <w:lang w:eastAsia="cs-CZ"/>
    </w:rPr>
  </w:style>
  <w:style w:type="paragraph" w:styleId="Nadpisobsahu">
    <w:name w:val="TOC Heading"/>
    <w:basedOn w:val="Nadpis1"/>
    <w:next w:val="Normln"/>
    <w:uiPriority w:val="99"/>
    <w:qFormat/>
    <w:rsid w:val="002C7F80"/>
    <w:pPr>
      <w:keepLines/>
      <w:spacing w:before="480" w:after="0" w:line="276" w:lineRule="auto"/>
      <w:outlineLvl w:val="9"/>
    </w:pPr>
    <w:rPr>
      <w:rFonts w:ascii="Cambria" w:eastAsia="Times New Roman" w:hAnsi="Cambria"/>
      <w:color w:val="365F91"/>
      <w:kern w:val="0"/>
      <w:sz w:val="28"/>
      <w:szCs w:val="28"/>
    </w:rPr>
  </w:style>
  <w:style w:type="character" w:customStyle="1" w:styleId="st1">
    <w:name w:val="st1"/>
    <w:basedOn w:val="Standardnpsmoodstavce"/>
    <w:rsid w:val="002C7F80"/>
  </w:style>
  <w:style w:type="paragraph" w:styleId="Zkladntext2">
    <w:name w:val="Body Text 2"/>
    <w:basedOn w:val="Normln"/>
    <w:link w:val="Zkladntext2Char"/>
    <w:rsid w:val="002C7F80"/>
    <w:pPr>
      <w:spacing w:after="120" w:line="480" w:lineRule="auto"/>
    </w:pPr>
  </w:style>
  <w:style w:type="character" w:customStyle="1" w:styleId="Zkladntext2Char">
    <w:name w:val="Základní text 2 Char"/>
    <w:basedOn w:val="Standardnpsmoodstavce"/>
    <w:link w:val="Zkladntext2"/>
    <w:rsid w:val="002C7F80"/>
    <w:rPr>
      <w:rFonts w:ascii="Times New Roman" w:hAnsi="Times New Roman" w:cs="Times New Roman"/>
      <w:sz w:val="24"/>
      <w:szCs w:val="20"/>
      <w:lang w:eastAsia="cs-CZ"/>
    </w:rPr>
  </w:style>
  <w:style w:type="paragraph" w:customStyle="1" w:styleId="CharChar2">
    <w:name w:val="Char Char2"/>
    <w:basedOn w:val="Normln"/>
    <w:rsid w:val="002C7F80"/>
    <w:pPr>
      <w:spacing w:after="160" w:line="240" w:lineRule="exact"/>
    </w:pPr>
    <w:rPr>
      <w:rFonts w:ascii="Verdana" w:hAnsi="Verdana"/>
      <w:sz w:val="20"/>
      <w:lang w:val="en-US" w:eastAsia="en-US"/>
    </w:rPr>
  </w:style>
  <w:style w:type="paragraph" w:customStyle="1" w:styleId="Nadpis110">
    <w:name w:val="Nadpis 1.1"/>
    <w:basedOn w:val="StylNadpis2"/>
    <w:link w:val="Nadpis11Char"/>
    <w:qFormat/>
    <w:rsid w:val="002C7F80"/>
    <w:rPr>
      <w:szCs w:val="24"/>
    </w:rPr>
  </w:style>
  <w:style w:type="paragraph" w:customStyle="1" w:styleId="Nadpis1110">
    <w:name w:val="Nadpis 1.1.1"/>
    <w:basedOn w:val="Nadpis3"/>
    <w:link w:val="Nadpis111Char"/>
    <w:qFormat/>
    <w:rsid w:val="002C7F80"/>
    <w:pPr>
      <w:numPr>
        <w:numId w:val="0"/>
      </w:numPr>
      <w:tabs>
        <w:tab w:val="num" w:pos="720"/>
      </w:tabs>
      <w:ind w:left="720" w:hanging="720"/>
    </w:pPr>
  </w:style>
  <w:style w:type="character" w:customStyle="1" w:styleId="StylNadpis2Char">
    <w:name w:val="Styl Nadpis 2 Char"/>
    <w:aliases w:val="V_Head2 + Za:  0 b. Char"/>
    <w:basedOn w:val="Nadpis2Char"/>
    <w:link w:val="StylNadpis2"/>
    <w:uiPriority w:val="99"/>
    <w:rsid w:val="002C7F80"/>
    <w:rPr>
      <w:rFonts w:ascii="Times New Roman" w:eastAsiaTheme="majorEastAsia" w:hAnsi="Times New Roman" w:cs="Times New Roman"/>
      <w:b/>
      <w:bCs/>
      <w:i w:val="0"/>
      <w:iCs w:val="0"/>
      <w:noProof/>
      <w:kern w:val="32"/>
      <w:sz w:val="26"/>
      <w:szCs w:val="20"/>
      <w:lang w:val="en-GB" w:eastAsia="cs-CZ"/>
    </w:rPr>
  </w:style>
  <w:style w:type="character" w:customStyle="1" w:styleId="Nadpis11Char">
    <w:name w:val="Nadpis 1.1 Char"/>
    <w:basedOn w:val="StylNadpis2Char"/>
    <w:link w:val="Nadpis110"/>
    <w:rsid w:val="002C7F80"/>
    <w:rPr>
      <w:rFonts w:ascii="Times New Roman" w:eastAsiaTheme="majorEastAsia" w:hAnsi="Times New Roman" w:cs="Times New Roman"/>
      <w:b/>
      <w:bCs/>
      <w:i w:val="0"/>
      <w:iCs w:val="0"/>
      <w:noProof/>
      <w:kern w:val="32"/>
      <w:sz w:val="26"/>
      <w:szCs w:val="24"/>
      <w:lang w:val="en-GB" w:eastAsia="cs-CZ"/>
    </w:rPr>
  </w:style>
  <w:style w:type="character" w:customStyle="1" w:styleId="Nadpis111Char">
    <w:name w:val="Nadpis 1.1.1 Char"/>
    <w:basedOn w:val="Nadpis3Char"/>
    <w:link w:val="Nadpis1110"/>
    <w:rsid w:val="002C7F80"/>
    <w:rPr>
      <w:rFonts w:ascii="Times New Roman" w:eastAsiaTheme="majorEastAsia" w:hAnsi="Times New Roman" w:cs="Times New Roman"/>
      <w:b/>
      <w:i/>
      <w:iCs/>
      <w:noProof/>
      <w:kern w:val="32"/>
      <w:sz w:val="24"/>
      <w:szCs w:val="20"/>
      <w:lang w:val="en-GB" w:eastAsia="cs-CZ"/>
    </w:rPr>
  </w:style>
  <w:style w:type="paragraph" w:styleId="Seznamsodrkami2">
    <w:name w:val="List Bullet 2"/>
    <w:basedOn w:val="Normln"/>
    <w:autoRedefine/>
    <w:rsid w:val="002C7F80"/>
    <w:pPr>
      <w:numPr>
        <w:numId w:val="13"/>
      </w:numPr>
    </w:pPr>
    <w:rPr>
      <w:rFonts w:ascii="Arial" w:hAnsi="Arial"/>
    </w:rPr>
  </w:style>
  <w:style w:type="character" w:styleId="Siln">
    <w:name w:val="Strong"/>
    <w:uiPriority w:val="22"/>
    <w:qFormat/>
    <w:rsid w:val="002C7F80"/>
    <w:rPr>
      <w:b/>
      <w:bCs/>
    </w:rPr>
  </w:style>
  <w:style w:type="character" w:customStyle="1" w:styleId="st0">
    <w:name w:val="st"/>
    <w:rsid w:val="002C7F80"/>
  </w:style>
  <w:style w:type="character" w:styleId="Zstupntext">
    <w:name w:val="Placeholder Text"/>
    <w:basedOn w:val="Standardnpsmoodstavce"/>
    <w:uiPriority w:val="99"/>
    <w:semiHidden/>
    <w:rsid w:val="00E1011F"/>
    <w:rPr>
      <w:color w:val="808080"/>
    </w:rPr>
  </w:style>
  <w:style w:type="paragraph" w:styleId="Normlnodsazen">
    <w:name w:val="Normal Indent"/>
    <w:basedOn w:val="Normln"/>
    <w:uiPriority w:val="99"/>
    <w:semiHidden/>
    <w:unhideWhenUsed/>
    <w:rsid w:val="00E771D9"/>
    <w:pPr>
      <w:ind w:left="708"/>
    </w:pPr>
  </w:style>
  <w:style w:type="paragraph" w:customStyle="1" w:styleId="Default">
    <w:name w:val="Default"/>
    <w:rsid w:val="00AC5773"/>
    <w:pPr>
      <w:autoSpaceDE w:val="0"/>
      <w:autoSpaceDN w:val="0"/>
      <w:adjustRightInd w:val="0"/>
      <w:spacing w:after="0" w:line="240" w:lineRule="auto"/>
    </w:pPr>
    <w:rPr>
      <w:rFonts w:ascii="Calibri" w:hAnsi="Calibri" w:cs="Calibri"/>
      <w:color w:val="000000"/>
      <w:sz w:val="24"/>
      <w:szCs w:val="24"/>
    </w:rPr>
  </w:style>
  <w:style w:type="paragraph" w:styleId="Zkladntext3">
    <w:name w:val="Body Text 3"/>
    <w:basedOn w:val="Normln"/>
    <w:link w:val="Zkladntext3Char"/>
    <w:uiPriority w:val="99"/>
    <w:unhideWhenUsed/>
    <w:rsid w:val="005E13D2"/>
    <w:pPr>
      <w:spacing w:after="120"/>
    </w:pPr>
    <w:rPr>
      <w:sz w:val="16"/>
      <w:szCs w:val="16"/>
    </w:rPr>
  </w:style>
  <w:style w:type="character" w:customStyle="1" w:styleId="Zkladntext3Char">
    <w:name w:val="Základní text 3 Char"/>
    <w:basedOn w:val="Standardnpsmoodstavce"/>
    <w:link w:val="Zkladntext3"/>
    <w:uiPriority w:val="99"/>
    <w:rsid w:val="005E13D2"/>
    <w:rPr>
      <w:rFonts w:ascii="Times New Roman" w:hAnsi="Times New Roman" w:cs="Times New Roman"/>
      <w:sz w:val="16"/>
      <w:szCs w:val="16"/>
      <w:lang w:eastAsia="cs-CZ"/>
    </w:rPr>
  </w:style>
  <w:style w:type="paragraph" w:customStyle="1" w:styleId="Upravenstyl">
    <w:name w:val="Upravený styl"/>
    <w:basedOn w:val="Nadpis2"/>
    <w:rsid w:val="00D30EF9"/>
    <w:pPr>
      <w:numPr>
        <w:numId w:val="14"/>
      </w:numPr>
      <w:tabs>
        <w:tab w:val="left" w:pos="2835"/>
      </w:tabs>
      <w:spacing w:before="120" w:after="0"/>
    </w:pPr>
    <w:rPr>
      <w:rFonts w:eastAsia="Times New Roman"/>
      <w:b w:val="0"/>
      <w:i w:val="0"/>
      <w:iCs w:val="0"/>
      <w:shadow/>
      <w:noProof w:val="0"/>
      <w:kern w:val="0"/>
      <w:sz w:val="30"/>
      <w:szCs w:val="20"/>
    </w:rPr>
  </w:style>
  <w:style w:type="paragraph" w:customStyle="1" w:styleId="upravenstyl2">
    <w:name w:val="upravený styl 2"/>
    <w:basedOn w:val="Nadpis2"/>
    <w:rsid w:val="00D30EF9"/>
    <w:pPr>
      <w:tabs>
        <w:tab w:val="num" w:pos="360"/>
        <w:tab w:val="left" w:pos="2835"/>
      </w:tabs>
      <w:spacing w:before="120" w:after="0"/>
      <w:ind w:left="360"/>
    </w:pPr>
    <w:rPr>
      <w:rFonts w:eastAsia="Times New Roman"/>
      <w:b w:val="0"/>
      <w:i w:val="0"/>
      <w:iCs w:val="0"/>
      <w:noProof w:val="0"/>
      <w:kern w:val="0"/>
      <w:sz w:val="30"/>
      <w:szCs w:val="20"/>
    </w:rPr>
  </w:style>
  <w:style w:type="paragraph" w:customStyle="1" w:styleId="Normlnnadpis">
    <w:name w:val="Normální nadpis"/>
    <w:basedOn w:val="Normln"/>
    <w:rsid w:val="00C14AC3"/>
    <w:pPr>
      <w:keepNext/>
      <w:spacing w:before="240" w:after="120"/>
      <w:ind w:firstLine="709"/>
    </w:pPr>
    <w:rPr>
      <w:b/>
      <w:i/>
    </w:rPr>
  </w:style>
  <w:style w:type="paragraph" w:customStyle="1" w:styleId="Adrest1">
    <w:name w:val="Adresát 1"/>
    <w:basedOn w:val="Normln"/>
    <w:rsid w:val="006A33FE"/>
    <w:pPr>
      <w:spacing w:after="80"/>
      <w:ind w:firstLine="709"/>
    </w:pPr>
    <w:rPr>
      <w:b/>
      <w:sz w:val="28"/>
    </w:rPr>
  </w:style>
  <w:style w:type="paragraph" w:customStyle="1" w:styleId="Nadpis">
    <w:name w:val="Nadpis"/>
    <w:basedOn w:val="Normln"/>
    <w:rsid w:val="006A33FE"/>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72468">
      <w:bodyDiv w:val="1"/>
      <w:marLeft w:val="0"/>
      <w:marRight w:val="0"/>
      <w:marTop w:val="0"/>
      <w:marBottom w:val="0"/>
      <w:divBdr>
        <w:top w:val="none" w:sz="0" w:space="0" w:color="auto"/>
        <w:left w:val="none" w:sz="0" w:space="0" w:color="auto"/>
        <w:bottom w:val="none" w:sz="0" w:space="0" w:color="auto"/>
        <w:right w:val="none" w:sz="0" w:space="0" w:color="auto"/>
      </w:divBdr>
    </w:div>
    <w:div w:id="106430981">
      <w:bodyDiv w:val="1"/>
      <w:marLeft w:val="0"/>
      <w:marRight w:val="0"/>
      <w:marTop w:val="0"/>
      <w:marBottom w:val="0"/>
      <w:divBdr>
        <w:top w:val="none" w:sz="0" w:space="0" w:color="auto"/>
        <w:left w:val="none" w:sz="0" w:space="0" w:color="auto"/>
        <w:bottom w:val="none" w:sz="0" w:space="0" w:color="auto"/>
        <w:right w:val="none" w:sz="0" w:space="0" w:color="auto"/>
      </w:divBdr>
    </w:div>
    <w:div w:id="128668622">
      <w:bodyDiv w:val="1"/>
      <w:marLeft w:val="0"/>
      <w:marRight w:val="0"/>
      <w:marTop w:val="0"/>
      <w:marBottom w:val="0"/>
      <w:divBdr>
        <w:top w:val="none" w:sz="0" w:space="0" w:color="auto"/>
        <w:left w:val="none" w:sz="0" w:space="0" w:color="auto"/>
        <w:bottom w:val="none" w:sz="0" w:space="0" w:color="auto"/>
        <w:right w:val="none" w:sz="0" w:space="0" w:color="auto"/>
      </w:divBdr>
    </w:div>
    <w:div w:id="161046266">
      <w:bodyDiv w:val="1"/>
      <w:marLeft w:val="0"/>
      <w:marRight w:val="0"/>
      <w:marTop w:val="0"/>
      <w:marBottom w:val="0"/>
      <w:divBdr>
        <w:top w:val="none" w:sz="0" w:space="0" w:color="auto"/>
        <w:left w:val="none" w:sz="0" w:space="0" w:color="auto"/>
        <w:bottom w:val="none" w:sz="0" w:space="0" w:color="auto"/>
        <w:right w:val="none" w:sz="0" w:space="0" w:color="auto"/>
      </w:divBdr>
    </w:div>
    <w:div w:id="167212271">
      <w:bodyDiv w:val="1"/>
      <w:marLeft w:val="0"/>
      <w:marRight w:val="0"/>
      <w:marTop w:val="0"/>
      <w:marBottom w:val="0"/>
      <w:divBdr>
        <w:top w:val="none" w:sz="0" w:space="0" w:color="auto"/>
        <w:left w:val="none" w:sz="0" w:space="0" w:color="auto"/>
        <w:bottom w:val="none" w:sz="0" w:space="0" w:color="auto"/>
        <w:right w:val="none" w:sz="0" w:space="0" w:color="auto"/>
      </w:divBdr>
    </w:div>
    <w:div w:id="178472039">
      <w:bodyDiv w:val="1"/>
      <w:marLeft w:val="0"/>
      <w:marRight w:val="0"/>
      <w:marTop w:val="0"/>
      <w:marBottom w:val="0"/>
      <w:divBdr>
        <w:top w:val="none" w:sz="0" w:space="0" w:color="auto"/>
        <w:left w:val="none" w:sz="0" w:space="0" w:color="auto"/>
        <w:bottom w:val="none" w:sz="0" w:space="0" w:color="auto"/>
        <w:right w:val="none" w:sz="0" w:space="0" w:color="auto"/>
      </w:divBdr>
    </w:div>
    <w:div w:id="216937350">
      <w:bodyDiv w:val="1"/>
      <w:marLeft w:val="0"/>
      <w:marRight w:val="0"/>
      <w:marTop w:val="0"/>
      <w:marBottom w:val="0"/>
      <w:divBdr>
        <w:top w:val="none" w:sz="0" w:space="0" w:color="auto"/>
        <w:left w:val="none" w:sz="0" w:space="0" w:color="auto"/>
        <w:bottom w:val="none" w:sz="0" w:space="0" w:color="auto"/>
        <w:right w:val="none" w:sz="0" w:space="0" w:color="auto"/>
      </w:divBdr>
    </w:div>
    <w:div w:id="302471087">
      <w:bodyDiv w:val="1"/>
      <w:marLeft w:val="0"/>
      <w:marRight w:val="0"/>
      <w:marTop w:val="0"/>
      <w:marBottom w:val="0"/>
      <w:divBdr>
        <w:top w:val="none" w:sz="0" w:space="0" w:color="auto"/>
        <w:left w:val="none" w:sz="0" w:space="0" w:color="auto"/>
        <w:bottom w:val="none" w:sz="0" w:space="0" w:color="auto"/>
        <w:right w:val="none" w:sz="0" w:space="0" w:color="auto"/>
      </w:divBdr>
    </w:div>
    <w:div w:id="338234269">
      <w:bodyDiv w:val="1"/>
      <w:marLeft w:val="0"/>
      <w:marRight w:val="0"/>
      <w:marTop w:val="0"/>
      <w:marBottom w:val="0"/>
      <w:divBdr>
        <w:top w:val="none" w:sz="0" w:space="0" w:color="auto"/>
        <w:left w:val="none" w:sz="0" w:space="0" w:color="auto"/>
        <w:bottom w:val="none" w:sz="0" w:space="0" w:color="auto"/>
        <w:right w:val="none" w:sz="0" w:space="0" w:color="auto"/>
      </w:divBdr>
    </w:div>
    <w:div w:id="413548557">
      <w:bodyDiv w:val="1"/>
      <w:marLeft w:val="0"/>
      <w:marRight w:val="0"/>
      <w:marTop w:val="0"/>
      <w:marBottom w:val="0"/>
      <w:divBdr>
        <w:top w:val="none" w:sz="0" w:space="0" w:color="auto"/>
        <w:left w:val="none" w:sz="0" w:space="0" w:color="auto"/>
        <w:bottom w:val="none" w:sz="0" w:space="0" w:color="auto"/>
        <w:right w:val="none" w:sz="0" w:space="0" w:color="auto"/>
      </w:divBdr>
    </w:div>
    <w:div w:id="471675123">
      <w:bodyDiv w:val="1"/>
      <w:marLeft w:val="0"/>
      <w:marRight w:val="0"/>
      <w:marTop w:val="0"/>
      <w:marBottom w:val="0"/>
      <w:divBdr>
        <w:top w:val="none" w:sz="0" w:space="0" w:color="auto"/>
        <w:left w:val="none" w:sz="0" w:space="0" w:color="auto"/>
        <w:bottom w:val="none" w:sz="0" w:space="0" w:color="auto"/>
        <w:right w:val="none" w:sz="0" w:space="0" w:color="auto"/>
      </w:divBdr>
    </w:div>
    <w:div w:id="576087716">
      <w:bodyDiv w:val="1"/>
      <w:marLeft w:val="0"/>
      <w:marRight w:val="0"/>
      <w:marTop w:val="0"/>
      <w:marBottom w:val="0"/>
      <w:divBdr>
        <w:top w:val="none" w:sz="0" w:space="0" w:color="auto"/>
        <w:left w:val="none" w:sz="0" w:space="0" w:color="auto"/>
        <w:bottom w:val="none" w:sz="0" w:space="0" w:color="auto"/>
        <w:right w:val="none" w:sz="0" w:space="0" w:color="auto"/>
      </w:divBdr>
    </w:div>
    <w:div w:id="635111389">
      <w:bodyDiv w:val="1"/>
      <w:marLeft w:val="0"/>
      <w:marRight w:val="0"/>
      <w:marTop w:val="0"/>
      <w:marBottom w:val="0"/>
      <w:divBdr>
        <w:top w:val="none" w:sz="0" w:space="0" w:color="auto"/>
        <w:left w:val="none" w:sz="0" w:space="0" w:color="auto"/>
        <w:bottom w:val="none" w:sz="0" w:space="0" w:color="auto"/>
        <w:right w:val="none" w:sz="0" w:space="0" w:color="auto"/>
      </w:divBdr>
    </w:div>
    <w:div w:id="753933869">
      <w:bodyDiv w:val="1"/>
      <w:marLeft w:val="0"/>
      <w:marRight w:val="0"/>
      <w:marTop w:val="0"/>
      <w:marBottom w:val="0"/>
      <w:divBdr>
        <w:top w:val="none" w:sz="0" w:space="0" w:color="auto"/>
        <w:left w:val="none" w:sz="0" w:space="0" w:color="auto"/>
        <w:bottom w:val="none" w:sz="0" w:space="0" w:color="auto"/>
        <w:right w:val="none" w:sz="0" w:space="0" w:color="auto"/>
      </w:divBdr>
    </w:div>
    <w:div w:id="818497315">
      <w:bodyDiv w:val="1"/>
      <w:marLeft w:val="0"/>
      <w:marRight w:val="0"/>
      <w:marTop w:val="0"/>
      <w:marBottom w:val="0"/>
      <w:divBdr>
        <w:top w:val="none" w:sz="0" w:space="0" w:color="auto"/>
        <w:left w:val="none" w:sz="0" w:space="0" w:color="auto"/>
        <w:bottom w:val="none" w:sz="0" w:space="0" w:color="auto"/>
        <w:right w:val="none" w:sz="0" w:space="0" w:color="auto"/>
      </w:divBdr>
    </w:div>
    <w:div w:id="860901251">
      <w:bodyDiv w:val="1"/>
      <w:marLeft w:val="0"/>
      <w:marRight w:val="0"/>
      <w:marTop w:val="0"/>
      <w:marBottom w:val="0"/>
      <w:divBdr>
        <w:top w:val="none" w:sz="0" w:space="0" w:color="auto"/>
        <w:left w:val="none" w:sz="0" w:space="0" w:color="auto"/>
        <w:bottom w:val="none" w:sz="0" w:space="0" w:color="auto"/>
        <w:right w:val="none" w:sz="0" w:space="0" w:color="auto"/>
      </w:divBdr>
    </w:div>
    <w:div w:id="883835726">
      <w:bodyDiv w:val="1"/>
      <w:marLeft w:val="0"/>
      <w:marRight w:val="0"/>
      <w:marTop w:val="0"/>
      <w:marBottom w:val="0"/>
      <w:divBdr>
        <w:top w:val="none" w:sz="0" w:space="0" w:color="auto"/>
        <w:left w:val="none" w:sz="0" w:space="0" w:color="auto"/>
        <w:bottom w:val="none" w:sz="0" w:space="0" w:color="auto"/>
        <w:right w:val="none" w:sz="0" w:space="0" w:color="auto"/>
      </w:divBdr>
    </w:div>
    <w:div w:id="1031220387">
      <w:bodyDiv w:val="1"/>
      <w:marLeft w:val="0"/>
      <w:marRight w:val="0"/>
      <w:marTop w:val="0"/>
      <w:marBottom w:val="0"/>
      <w:divBdr>
        <w:top w:val="none" w:sz="0" w:space="0" w:color="auto"/>
        <w:left w:val="none" w:sz="0" w:space="0" w:color="auto"/>
        <w:bottom w:val="none" w:sz="0" w:space="0" w:color="auto"/>
        <w:right w:val="none" w:sz="0" w:space="0" w:color="auto"/>
      </w:divBdr>
    </w:div>
    <w:div w:id="1088160351">
      <w:bodyDiv w:val="1"/>
      <w:marLeft w:val="0"/>
      <w:marRight w:val="0"/>
      <w:marTop w:val="0"/>
      <w:marBottom w:val="0"/>
      <w:divBdr>
        <w:top w:val="none" w:sz="0" w:space="0" w:color="auto"/>
        <w:left w:val="none" w:sz="0" w:space="0" w:color="auto"/>
        <w:bottom w:val="none" w:sz="0" w:space="0" w:color="auto"/>
        <w:right w:val="none" w:sz="0" w:space="0" w:color="auto"/>
      </w:divBdr>
    </w:div>
    <w:div w:id="1109200859">
      <w:bodyDiv w:val="1"/>
      <w:marLeft w:val="0"/>
      <w:marRight w:val="0"/>
      <w:marTop w:val="0"/>
      <w:marBottom w:val="0"/>
      <w:divBdr>
        <w:top w:val="none" w:sz="0" w:space="0" w:color="auto"/>
        <w:left w:val="none" w:sz="0" w:space="0" w:color="auto"/>
        <w:bottom w:val="none" w:sz="0" w:space="0" w:color="auto"/>
        <w:right w:val="none" w:sz="0" w:space="0" w:color="auto"/>
      </w:divBdr>
    </w:div>
    <w:div w:id="1136214198">
      <w:bodyDiv w:val="1"/>
      <w:marLeft w:val="0"/>
      <w:marRight w:val="0"/>
      <w:marTop w:val="0"/>
      <w:marBottom w:val="0"/>
      <w:divBdr>
        <w:top w:val="none" w:sz="0" w:space="0" w:color="auto"/>
        <w:left w:val="none" w:sz="0" w:space="0" w:color="auto"/>
        <w:bottom w:val="none" w:sz="0" w:space="0" w:color="auto"/>
        <w:right w:val="none" w:sz="0" w:space="0" w:color="auto"/>
      </w:divBdr>
    </w:div>
    <w:div w:id="1158034721">
      <w:bodyDiv w:val="1"/>
      <w:marLeft w:val="0"/>
      <w:marRight w:val="0"/>
      <w:marTop w:val="0"/>
      <w:marBottom w:val="0"/>
      <w:divBdr>
        <w:top w:val="none" w:sz="0" w:space="0" w:color="auto"/>
        <w:left w:val="none" w:sz="0" w:space="0" w:color="auto"/>
        <w:bottom w:val="none" w:sz="0" w:space="0" w:color="auto"/>
        <w:right w:val="none" w:sz="0" w:space="0" w:color="auto"/>
      </w:divBdr>
    </w:div>
    <w:div w:id="1196695028">
      <w:bodyDiv w:val="1"/>
      <w:marLeft w:val="0"/>
      <w:marRight w:val="0"/>
      <w:marTop w:val="0"/>
      <w:marBottom w:val="0"/>
      <w:divBdr>
        <w:top w:val="none" w:sz="0" w:space="0" w:color="auto"/>
        <w:left w:val="none" w:sz="0" w:space="0" w:color="auto"/>
        <w:bottom w:val="none" w:sz="0" w:space="0" w:color="auto"/>
        <w:right w:val="none" w:sz="0" w:space="0" w:color="auto"/>
      </w:divBdr>
    </w:div>
    <w:div w:id="1203321212">
      <w:bodyDiv w:val="1"/>
      <w:marLeft w:val="0"/>
      <w:marRight w:val="0"/>
      <w:marTop w:val="0"/>
      <w:marBottom w:val="0"/>
      <w:divBdr>
        <w:top w:val="none" w:sz="0" w:space="0" w:color="auto"/>
        <w:left w:val="none" w:sz="0" w:space="0" w:color="auto"/>
        <w:bottom w:val="none" w:sz="0" w:space="0" w:color="auto"/>
        <w:right w:val="none" w:sz="0" w:space="0" w:color="auto"/>
      </w:divBdr>
    </w:div>
    <w:div w:id="1248996324">
      <w:bodyDiv w:val="1"/>
      <w:marLeft w:val="0"/>
      <w:marRight w:val="0"/>
      <w:marTop w:val="0"/>
      <w:marBottom w:val="0"/>
      <w:divBdr>
        <w:top w:val="none" w:sz="0" w:space="0" w:color="auto"/>
        <w:left w:val="none" w:sz="0" w:space="0" w:color="auto"/>
        <w:bottom w:val="none" w:sz="0" w:space="0" w:color="auto"/>
        <w:right w:val="none" w:sz="0" w:space="0" w:color="auto"/>
      </w:divBdr>
    </w:div>
    <w:div w:id="1260942760">
      <w:bodyDiv w:val="1"/>
      <w:marLeft w:val="0"/>
      <w:marRight w:val="0"/>
      <w:marTop w:val="0"/>
      <w:marBottom w:val="0"/>
      <w:divBdr>
        <w:top w:val="none" w:sz="0" w:space="0" w:color="auto"/>
        <w:left w:val="none" w:sz="0" w:space="0" w:color="auto"/>
        <w:bottom w:val="none" w:sz="0" w:space="0" w:color="auto"/>
        <w:right w:val="none" w:sz="0" w:space="0" w:color="auto"/>
      </w:divBdr>
    </w:div>
    <w:div w:id="1284262416">
      <w:bodyDiv w:val="1"/>
      <w:marLeft w:val="0"/>
      <w:marRight w:val="0"/>
      <w:marTop w:val="0"/>
      <w:marBottom w:val="0"/>
      <w:divBdr>
        <w:top w:val="none" w:sz="0" w:space="0" w:color="auto"/>
        <w:left w:val="none" w:sz="0" w:space="0" w:color="auto"/>
        <w:bottom w:val="none" w:sz="0" w:space="0" w:color="auto"/>
        <w:right w:val="none" w:sz="0" w:space="0" w:color="auto"/>
      </w:divBdr>
    </w:div>
    <w:div w:id="1285039147">
      <w:bodyDiv w:val="1"/>
      <w:marLeft w:val="0"/>
      <w:marRight w:val="0"/>
      <w:marTop w:val="0"/>
      <w:marBottom w:val="0"/>
      <w:divBdr>
        <w:top w:val="none" w:sz="0" w:space="0" w:color="auto"/>
        <w:left w:val="none" w:sz="0" w:space="0" w:color="auto"/>
        <w:bottom w:val="none" w:sz="0" w:space="0" w:color="auto"/>
        <w:right w:val="none" w:sz="0" w:space="0" w:color="auto"/>
      </w:divBdr>
    </w:div>
    <w:div w:id="1412003337">
      <w:bodyDiv w:val="1"/>
      <w:marLeft w:val="0"/>
      <w:marRight w:val="0"/>
      <w:marTop w:val="0"/>
      <w:marBottom w:val="0"/>
      <w:divBdr>
        <w:top w:val="none" w:sz="0" w:space="0" w:color="auto"/>
        <w:left w:val="none" w:sz="0" w:space="0" w:color="auto"/>
        <w:bottom w:val="none" w:sz="0" w:space="0" w:color="auto"/>
        <w:right w:val="none" w:sz="0" w:space="0" w:color="auto"/>
      </w:divBdr>
    </w:div>
    <w:div w:id="1420252418">
      <w:bodyDiv w:val="1"/>
      <w:marLeft w:val="0"/>
      <w:marRight w:val="0"/>
      <w:marTop w:val="0"/>
      <w:marBottom w:val="0"/>
      <w:divBdr>
        <w:top w:val="none" w:sz="0" w:space="0" w:color="auto"/>
        <w:left w:val="none" w:sz="0" w:space="0" w:color="auto"/>
        <w:bottom w:val="none" w:sz="0" w:space="0" w:color="auto"/>
        <w:right w:val="none" w:sz="0" w:space="0" w:color="auto"/>
      </w:divBdr>
    </w:div>
    <w:div w:id="1433161262">
      <w:bodyDiv w:val="1"/>
      <w:marLeft w:val="0"/>
      <w:marRight w:val="0"/>
      <w:marTop w:val="0"/>
      <w:marBottom w:val="0"/>
      <w:divBdr>
        <w:top w:val="none" w:sz="0" w:space="0" w:color="auto"/>
        <w:left w:val="none" w:sz="0" w:space="0" w:color="auto"/>
        <w:bottom w:val="none" w:sz="0" w:space="0" w:color="auto"/>
        <w:right w:val="none" w:sz="0" w:space="0" w:color="auto"/>
      </w:divBdr>
    </w:div>
    <w:div w:id="1481575163">
      <w:bodyDiv w:val="1"/>
      <w:marLeft w:val="0"/>
      <w:marRight w:val="0"/>
      <w:marTop w:val="0"/>
      <w:marBottom w:val="0"/>
      <w:divBdr>
        <w:top w:val="none" w:sz="0" w:space="0" w:color="auto"/>
        <w:left w:val="none" w:sz="0" w:space="0" w:color="auto"/>
        <w:bottom w:val="none" w:sz="0" w:space="0" w:color="auto"/>
        <w:right w:val="none" w:sz="0" w:space="0" w:color="auto"/>
      </w:divBdr>
    </w:div>
    <w:div w:id="1513031055">
      <w:bodyDiv w:val="1"/>
      <w:marLeft w:val="0"/>
      <w:marRight w:val="0"/>
      <w:marTop w:val="0"/>
      <w:marBottom w:val="0"/>
      <w:divBdr>
        <w:top w:val="none" w:sz="0" w:space="0" w:color="auto"/>
        <w:left w:val="none" w:sz="0" w:space="0" w:color="auto"/>
        <w:bottom w:val="none" w:sz="0" w:space="0" w:color="auto"/>
        <w:right w:val="none" w:sz="0" w:space="0" w:color="auto"/>
      </w:divBdr>
    </w:div>
    <w:div w:id="1537694592">
      <w:bodyDiv w:val="1"/>
      <w:marLeft w:val="0"/>
      <w:marRight w:val="0"/>
      <w:marTop w:val="0"/>
      <w:marBottom w:val="0"/>
      <w:divBdr>
        <w:top w:val="none" w:sz="0" w:space="0" w:color="auto"/>
        <w:left w:val="none" w:sz="0" w:space="0" w:color="auto"/>
        <w:bottom w:val="none" w:sz="0" w:space="0" w:color="auto"/>
        <w:right w:val="none" w:sz="0" w:space="0" w:color="auto"/>
      </w:divBdr>
    </w:div>
    <w:div w:id="1549300419">
      <w:bodyDiv w:val="1"/>
      <w:marLeft w:val="0"/>
      <w:marRight w:val="0"/>
      <w:marTop w:val="0"/>
      <w:marBottom w:val="0"/>
      <w:divBdr>
        <w:top w:val="none" w:sz="0" w:space="0" w:color="auto"/>
        <w:left w:val="none" w:sz="0" w:space="0" w:color="auto"/>
        <w:bottom w:val="none" w:sz="0" w:space="0" w:color="auto"/>
        <w:right w:val="none" w:sz="0" w:space="0" w:color="auto"/>
      </w:divBdr>
    </w:div>
    <w:div w:id="1580825656">
      <w:bodyDiv w:val="1"/>
      <w:marLeft w:val="0"/>
      <w:marRight w:val="0"/>
      <w:marTop w:val="0"/>
      <w:marBottom w:val="0"/>
      <w:divBdr>
        <w:top w:val="none" w:sz="0" w:space="0" w:color="auto"/>
        <w:left w:val="none" w:sz="0" w:space="0" w:color="auto"/>
        <w:bottom w:val="none" w:sz="0" w:space="0" w:color="auto"/>
        <w:right w:val="none" w:sz="0" w:space="0" w:color="auto"/>
      </w:divBdr>
    </w:div>
    <w:div w:id="1619294934">
      <w:bodyDiv w:val="1"/>
      <w:marLeft w:val="0"/>
      <w:marRight w:val="0"/>
      <w:marTop w:val="0"/>
      <w:marBottom w:val="0"/>
      <w:divBdr>
        <w:top w:val="none" w:sz="0" w:space="0" w:color="auto"/>
        <w:left w:val="none" w:sz="0" w:space="0" w:color="auto"/>
        <w:bottom w:val="none" w:sz="0" w:space="0" w:color="auto"/>
        <w:right w:val="none" w:sz="0" w:space="0" w:color="auto"/>
      </w:divBdr>
    </w:div>
    <w:div w:id="1633441815">
      <w:bodyDiv w:val="1"/>
      <w:marLeft w:val="0"/>
      <w:marRight w:val="0"/>
      <w:marTop w:val="0"/>
      <w:marBottom w:val="0"/>
      <w:divBdr>
        <w:top w:val="none" w:sz="0" w:space="0" w:color="auto"/>
        <w:left w:val="none" w:sz="0" w:space="0" w:color="auto"/>
        <w:bottom w:val="none" w:sz="0" w:space="0" w:color="auto"/>
        <w:right w:val="none" w:sz="0" w:space="0" w:color="auto"/>
      </w:divBdr>
    </w:div>
    <w:div w:id="1782916596">
      <w:bodyDiv w:val="1"/>
      <w:marLeft w:val="0"/>
      <w:marRight w:val="0"/>
      <w:marTop w:val="0"/>
      <w:marBottom w:val="0"/>
      <w:divBdr>
        <w:top w:val="none" w:sz="0" w:space="0" w:color="auto"/>
        <w:left w:val="none" w:sz="0" w:space="0" w:color="auto"/>
        <w:bottom w:val="none" w:sz="0" w:space="0" w:color="auto"/>
        <w:right w:val="none" w:sz="0" w:space="0" w:color="auto"/>
      </w:divBdr>
    </w:div>
    <w:div w:id="1784760090">
      <w:bodyDiv w:val="1"/>
      <w:marLeft w:val="0"/>
      <w:marRight w:val="0"/>
      <w:marTop w:val="0"/>
      <w:marBottom w:val="0"/>
      <w:divBdr>
        <w:top w:val="none" w:sz="0" w:space="0" w:color="auto"/>
        <w:left w:val="none" w:sz="0" w:space="0" w:color="auto"/>
        <w:bottom w:val="none" w:sz="0" w:space="0" w:color="auto"/>
        <w:right w:val="none" w:sz="0" w:space="0" w:color="auto"/>
      </w:divBdr>
    </w:div>
    <w:div w:id="1951818913">
      <w:bodyDiv w:val="1"/>
      <w:marLeft w:val="0"/>
      <w:marRight w:val="0"/>
      <w:marTop w:val="0"/>
      <w:marBottom w:val="0"/>
      <w:divBdr>
        <w:top w:val="none" w:sz="0" w:space="0" w:color="auto"/>
        <w:left w:val="none" w:sz="0" w:space="0" w:color="auto"/>
        <w:bottom w:val="none" w:sz="0" w:space="0" w:color="auto"/>
        <w:right w:val="none" w:sz="0" w:space="0" w:color="auto"/>
      </w:divBdr>
    </w:div>
    <w:div w:id="2003309469">
      <w:bodyDiv w:val="1"/>
      <w:marLeft w:val="0"/>
      <w:marRight w:val="0"/>
      <w:marTop w:val="0"/>
      <w:marBottom w:val="0"/>
      <w:divBdr>
        <w:top w:val="none" w:sz="0" w:space="0" w:color="auto"/>
        <w:left w:val="none" w:sz="0" w:space="0" w:color="auto"/>
        <w:bottom w:val="none" w:sz="0" w:space="0" w:color="auto"/>
        <w:right w:val="none" w:sz="0" w:space="0" w:color="auto"/>
      </w:divBdr>
    </w:div>
    <w:div w:id="2052921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mvcr.cz/clanek/narodni-standard-pro-elektronicke-systemy-spisove-sluzby.aspx"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isir.justice.cz/isir/common/index.d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ca.ica.cz/pub/ICAPKIService/ICAClientSign/20210210/testpage.html"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ca.ica.cz/pub/ICAPKIService/distrib/ICAClientSign/2.2.0.0/ICAClientSign_2.2.0.0_CNB.zip"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817d6221-fd89-4df5-bf24-9f81aa5dec6a" ContentTypeId="0x0101005DA9546D640F4930BF56C0E0F0BA3D45" PreviousValue="false"/>
</file>

<file path=customXml/item2.xml><?xml version="1.0" encoding="utf-8"?>
<p:properties xmlns:p="http://schemas.microsoft.com/office/2006/metadata/properties" xmlns:xsi="http://www.w3.org/2001/XMLSchema-instance" xmlns:pc="http://schemas.microsoft.com/office/infopath/2007/PartnerControls">
  <documentManagement>
    <CnbPopis xmlns="http://schemas.microsoft.com/sharepoint/v3/fields" xsi:nil="true"/>
    <CnbBodJednani xmlns="http://schemas.microsoft.com/sharepoint/v3/fields" xsi:nil="true"/>
    <a2ab73b9f272419aacf269982370e80e xmlns="19b2bf11-3b66-4acb-a2be-fc35990225a4">
      <Terms xmlns="http://schemas.microsoft.com/office/infopath/2007/PartnerControls"/>
    </a2ab73b9f272419aacf269982370e80e>
    <TaxCatchAll xmlns="19b2bf11-3b66-4acb-a2be-fc35990225a4">
      <Value>16</Value>
      <Value>39</Value>
      <Value>185</Value>
      <Value>226</Value>
    </TaxCatchAll>
    <CnbObeliskId xmlns="http://schemas.microsoft.com/sharepoint/v3/fields" xsi:nil="true"/>
    <m1977e8adf834e9ca5f7b5d8ba62f572 xmlns="19b2bf11-3b66-4acb-a2be-fc35990225a4">
      <Terms xmlns="http://schemas.microsoft.com/office/infopath/2007/PartnerControls"/>
    </m1977e8adf834e9ca5f7b5d8ba62f572>
    <CnbKlasifikace xmlns="http://schemas.microsoft.com/sharepoint/v3/fields">Neklasifikováno</CnbKlasifikace>
    <j72a9573d2a54f9aa368a3a636b19c56 xmlns="19b2bf11-3b66-4acb-a2be-fc35990225a4">
      <Terms xmlns="http://schemas.microsoft.com/office/infopath/2007/PartnerControls"/>
    </j72a9573d2a54f9aa368a3a636b19c56>
    <o1c19c9738284182a4498041d7f96872 xmlns="19b2bf11-3b66-4acb-a2be-fc35990225a4">
      <Terms xmlns="http://schemas.microsoft.com/office/infopath/2007/PartnerControls">
        <TermInfo xmlns="http://schemas.microsoft.com/office/infopath/2007/PartnerControls">
          <TermName xmlns="http://schemas.microsoft.com/office/infopath/2007/PartnerControls">Sekce 720 - informatiky</TermName>
          <TermId xmlns="http://schemas.microsoft.com/office/infopath/2007/PartnerControls">3e404560-e4e6-406a-b25e-562710c89ba0</TermId>
        </TermInfo>
      </Terms>
    </o1c19c9738284182a4498041d7f96872>
    <CnbPlatnostOd xmlns="http://schemas.microsoft.com/sharepoint/v3/fields" xsi:nil="true"/>
    <CnbEvidovatVeSpis xmlns="http://schemas.microsoft.com/sharepoint/v3/fields">false</CnbEvidovatVeSpis>
    <CnbCisloJednani xmlns="http://schemas.microsoft.com/sharepoint/v3/fields" xsi:nil="true"/>
    <j93ee915f80344888858d490e0e07a44 xmlns="19b2bf11-3b66-4acb-a2be-fc35990225a4">
      <Terms xmlns="http://schemas.microsoft.com/office/infopath/2007/PartnerControls">
        <TermInfo xmlns="http://schemas.microsoft.com/office/infopath/2007/PartnerControls">
          <TermName xmlns="http://schemas.microsoft.com/office/infopath/2007/PartnerControls">Informatika</TermName>
          <TermId xmlns="http://schemas.microsoft.com/office/infopath/2007/PartnerControls">2a5512dc-70ad-4a56-bc11-4b988c224c30</TermId>
        </TermInfo>
      </Terms>
    </j93ee915f80344888858d490e0e07a44>
    <CnbSkartacniZnak xmlns="http://schemas.microsoft.com/sharepoint/v3/fields" xsi:nil="true"/>
    <CnbDatumJednani xmlns="http://schemas.microsoft.com/sharepoint/v3/fields" xsi:nil="true"/>
    <CnbArchivacniZnak xmlns="http://schemas.microsoft.com/sharepoint/v3/fields">S5</CnbArchivacniZnak>
    <CnbIDProjektu xmlns="http://schemas.microsoft.com/sharepoint/v3/fields">4018/2018 CRM</CnbIDProjektu>
    <deb1bdda0e734cc1ba879da0f199e25d xmlns="19b2bf11-3b66-4acb-a2be-fc35990225a4">
      <Terms xmlns="http://schemas.microsoft.com/office/infopath/2007/PartnerControls">
        <TermInfo xmlns="http://schemas.microsoft.com/office/infopath/2007/PartnerControls">
          <TermName xmlns="http://schemas.microsoft.com/office/infopath/2007/PartnerControls">Draft</TermName>
          <TermId xmlns="http://schemas.microsoft.com/office/infopath/2007/PartnerControls">6dbcca8d-3ef7-4d8b-8408-c3aeb5abddab</TermId>
        </TermInfo>
      </Terms>
    </deb1bdda0e734cc1ba879da0f199e25d>
    <FormData xmlns="http://schemas.microsoft.com/sharepoint/v3">&lt;?xml version="1.0" encoding="utf-8"?&gt;&lt;FormVariables&gt;&lt;Version /&gt;&lt;/FormVariables&gt;</FormData>
    <CnbCJeSpis xmlns="http://schemas.microsoft.com/sharepoint/v3/fields" xsi:nil="true"/>
    <ic475cfa076043da87c32410073341d5 xmlns="19b2bf11-3b66-4acb-a2be-fc35990225a4">
      <Terms xmlns="http://schemas.microsoft.com/office/infopath/2007/PartnerControls">
        <TermInfo xmlns="http://schemas.microsoft.com/office/infopath/2007/PartnerControls">
          <TermName xmlns="http://schemas.microsoft.com/office/infopath/2007/PartnerControls">Smlouva</TermName>
          <TermId xmlns="http://schemas.microsoft.com/office/infopath/2007/PartnerControls">ff340564-46c9-43e9-95f9-3552cd42cba5</TermId>
        </TermInfo>
      </Terms>
    </ic475cfa076043da87c32410073341d5>
    <CnbPlatnostDo xmlns="http://schemas.microsoft.com/sharepoint/v3/fields" xsi:nil="true"/>
    <CnbVazba xmlns="http://schemas.microsoft.com/sharepoint/v3/fields">&lt;?xml version="1.0" encoding="utf-8"?&gt;&lt;RepeaterData&gt;&lt;Version /&gt;&lt;Items&gt;&lt;Item&gt;&lt;TypVazby type="System.String"&gt;&lt;/TypVazby&gt;&lt;VazbaURL type="System.String"&gt;&lt;/VazbaURL&gt;&lt;VazbaHyperlink type="System.String"&gt;&amp;amp;lt;a href=&amp;amp;quot;&amp;amp;quot; target=&amp;amp;quot;_blank&amp;amp;quot; data-documentId=&amp;amp;quot;undefined&amp;amp;quot;&amp;amp;gt;&amp;amp;lt;/a&amp;amp;gt;&lt;/VazbaHyperlink&gt;&lt;/Item&gt;&lt;/Items&gt;&lt;/RepeaterData&gt;</CnbVazba>
    <CnbCisloSpisu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Projekty" ma:contentTypeID="0x0101005DA9546D640F4930BF56C0E0F0BA3D4500F8820DFBE5B5D5469CD6F267C2306619" ma:contentTypeVersion="60" ma:contentTypeDescription="" ma:contentTypeScope="" ma:versionID="f242eba60ac45e11674fd67665ad5573">
  <xsd:schema xmlns:xsd="http://www.w3.org/2001/XMLSchema" xmlns:xs="http://www.w3.org/2001/XMLSchema" xmlns:p="http://schemas.microsoft.com/office/2006/metadata/properties" xmlns:ns1="http://schemas.microsoft.com/sharepoint/v3" xmlns:ns2="http://schemas.microsoft.com/sharepoint/v3/fields" xmlns:ns3="19b2bf11-3b66-4acb-a2be-fc35990225a4" targetNamespace="http://schemas.microsoft.com/office/2006/metadata/properties" ma:root="true" ma:fieldsID="bc3a5351d85ff0af3c889a62b8645cbd" ns1:_="" ns2:_="" ns3:_="">
    <xsd:import namespace="http://schemas.microsoft.com/sharepoint/v3"/>
    <xsd:import namespace="http://schemas.microsoft.com/sharepoint/v3/fields"/>
    <xsd:import namespace="19b2bf11-3b66-4acb-a2be-fc35990225a4"/>
    <xsd:element name="properties">
      <xsd:complexType>
        <xsd:sequence>
          <xsd:element name="documentManagement">
            <xsd:complexType>
              <xsd:all>
                <xsd:element ref="ns2:CnbPopis" minOccurs="0"/>
                <xsd:element ref="ns2:CnbKlasifikace"/>
                <xsd:element ref="ns2:CnbArchivacniZnak"/>
                <xsd:element ref="ns2:CnbEvidovatVeSpis" minOccurs="0"/>
                <xsd:element ref="ns2:CnbCJeSpis" minOccurs="0"/>
                <xsd:element ref="ns2:CnbCisloSpisu" minOccurs="0"/>
                <xsd:element ref="ns2:CnbDatumJednani" minOccurs="0"/>
                <xsd:element ref="ns2:CnbCisloJednani" minOccurs="0"/>
                <xsd:element ref="ns2:CnbBodJednani" minOccurs="0"/>
                <xsd:element ref="ns2:CnbSkartacniZnak" minOccurs="0"/>
                <xsd:element ref="ns2:CnbPlatnostOd" minOccurs="0"/>
                <xsd:element ref="ns2:CnbPlatnostDo" minOccurs="0"/>
                <xsd:element ref="ns2:CnbVazba" minOccurs="0"/>
                <xsd:element ref="ns2:CnbObeliskId" minOccurs="0"/>
                <xsd:element ref="ns2:CnbIDProjektu" minOccurs="0"/>
                <xsd:element ref="ns3:deb1bdda0e734cc1ba879da0f199e25d" minOccurs="0"/>
                <xsd:element ref="ns3:j93ee915f80344888858d490e0e07a44" minOccurs="0"/>
                <xsd:element ref="ns3:o1c19c9738284182a4498041d7f96872" minOccurs="0"/>
                <xsd:element ref="ns3:m1977e8adf834e9ca5f7b5d8ba62f572" minOccurs="0"/>
                <xsd:element ref="ns3:j72a9573d2a54f9aa368a3a636b19c56" minOccurs="0"/>
                <xsd:element ref="ns3:a2ab73b9f272419aacf269982370e80e" minOccurs="0"/>
                <xsd:element ref="ns3:ic475cfa076043da87c32410073341d5" minOccurs="0"/>
                <xsd:element ref="ns3:TaxCatchAll" minOccurs="0"/>
                <xsd:element ref="ns3:TaxCatchAllLabel" minOccurs="0"/>
                <xsd:element ref="ns1:Form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ormData" ma:index="39" nillable="true" ma:displayName="Data formuláře" ma:description="" ma:hidden="true" ma:internalName="FormData"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CnbPopis" ma:index="2" nillable="true" ma:displayName="Popis" ma:internalName="CnbPopis">
      <xsd:simpleType>
        <xsd:restriction base="dms:Note">
          <xsd:maxLength value="255"/>
        </xsd:restriction>
      </xsd:simpleType>
    </xsd:element>
    <xsd:element name="CnbKlasifikace" ma:index="3" ma:displayName="Klasifikace" ma:default="Neklasifikováno" ma:format="Dropdown" ma:internalName="CnbKlasifikace">
      <xsd:simpleType>
        <xsd:restriction base="dms:Choice">
          <xsd:enumeration value="Neklasifikováno"/>
          <xsd:enumeration value="Omezený přístup"/>
          <xsd:enumeration value="Chráněno"/>
          <xsd:enumeration value="Přísně chráněno"/>
        </xsd:restriction>
      </xsd:simpleType>
    </xsd:element>
    <xsd:element name="CnbArchivacniZnak" ma:index="5" ma:displayName="Archivační znak a lhůta" ma:default="S5" ma:description="Archivační znak a lhůta (DMS)" ma:format="Dropdown" ma:internalName="CnbArchivacniZnak">
      <xsd:simpleType>
        <xsd:restriction base="dms:Choice">
          <xsd:enumeration value="S5"/>
          <xsd:enumeration value="S10"/>
        </xsd:restriction>
      </xsd:simpleType>
    </xsd:element>
    <xsd:element name="CnbEvidovatVeSpis" ma:index="6" nillable="true" ma:displayName="Evidovat v e-Spis" ma:internalName="CnbEvidovatVeSpis">
      <xsd:simpleType>
        <xsd:restriction base="dms:Boolean"/>
      </xsd:simpleType>
    </xsd:element>
    <xsd:element name="CnbCJeSpis" ma:index="7" nillable="true" ma:displayName="Číslo jednací v e-Spis" ma:internalName="CnbCJeSpis">
      <xsd:simpleType>
        <xsd:restriction base="dms:Text"/>
      </xsd:simpleType>
    </xsd:element>
    <xsd:element name="CnbCisloSpisu" ma:index="8" nillable="true" ma:displayName="Číslo spisu v e-Spis" ma:internalName="CnbCisloSpisu">
      <xsd:simpleType>
        <xsd:restriction base="dms:Text"/>
      </xsd:simpleType>
    </xsd:element>
    <xsd:element name="CnbDatumJednani" ma:index="11" nillable="true" ma:displayName="Datum jednání 1" ma:format="DateTime" ma:internalName="CnbDatumJednani">
      <xsd:simpleType>
        <xsd:restriction base="dms:DateTime"/>
      </xsd:simpleType>
    </xsd:element>
    <xsd:element name="CnbCisloJednani" ma:index="12" nillable="true" ma:displayName="Pořadové číslo jednání 1" ma:internalName="CnbCisloJednani">
      <xsd:simpleType>
        <xsd:restriction base="dms:Number"/>
      </xsd:simpleType>
    </xsd:element>
    <xsd:element name="CnbBodJednani" ma:index="13" nillable="true" ma:displayName="Bod jednání 1" ma:internalName="CnbBodJednani">
      <xsd:simpleType>
        <xsd:restriction base="dms:Text">
          <xsd:maxLength value="255"/>
        </xsd:restriction>
      </xsd:simpleType>
    </xsd:element>
    <xsd:element name="CnbSkartacniZnak" ma:index="14" nillable="true" ma:displayName="Skartační znak a lhůta" ma:description="Skartační znak a lhůta  (e-Spis)" ma:format="Dropdown" ma:internalName="CnbSkartacniZnak">
      <xsd:simpleType>
        <xsd:restriction base="dms:Choice">
          <xsd:enumeration value="A5"/>
          <xsd:enumeration value="A10"/>
          <xsd:enumeration value="S5"/>
          <xsd:enumeration value="S10"/>
          <xsd:enumeration value="V5"/>
          <xsd:enumeration value="V10"/>
        </xsd:restriction>
      </xsd:simpleType>
    </xsd:element>
    <xsd:element name="CnbPlatnostOd" ma:index="15" nillable="true" ma:displayName="Platnost od" ma:format="DateOnly" ma:internalName="CnbPlatnostOd">
      <xsd:simpleType>
        <xsd:restriction base="dms:DateTime"/>
      </xsd:simpleType>
    </xsd:element>
    <xsd:element name="CnbPlatnostDo" ma:index="16" nillable="true" ma:displayName="Platnost do" ma:format="DateOnly" ma:internalName="CnbPlatnostDo">
      <xsd:simpleType>
        <xsd:restriction base="dms:DateTime"/>
      </xsd:simpleType>
    </xsd:element>
    <xsd:element name="CnbVazba" ma:index="19" nillable="true" ma:displayName="Vazba" ma:hidden="true" ma:internalName="CnbVazba">
      <xsd:simpleType>
        <xsd:restriction base="dms:Note"/>
      </xsd:simpleType>
    </xsd:element>
    <xsd:element name="CnbObeliskId" ma:index="22" nillable="true" ma:displayName="Obelisk Id" ma:internalName="CnbObeliskId">
      <xsd:simpleType>
        <xsd:restriction base="dms:Text"/>
      </xsd:simpleType>
    </xsd:element>
    <xsd:element name="CnbIDProjektu" ma:index="23" nillable="true" ma:displayName="ID Projektu" ma:internalName="CnbIDProjekt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9b2bf11-3b66-4acb-a2be-fc35990225a4" elementFormDefault="qualified">
    <xsd:import namespace="http://schemas.microsoft.com/office/2006/documentManagement/types"/>
    <xsd:import namespace="http://schemas.microsoft.com/office/infopath/2007/PartnerControls"/>
    <xsd:element name="deb1bdda0e734cc1ba879da0f199e25d" ma:index="28" ma:taxonomy="true" ma:internalName="deb1bdda0e734cc1ba879da0f199e25d" ma:taxonomyFieldName="CnbStavDokumentu" ma:displayName="Stav dokumentu" ma:fieldId="{deb1bdda-0e73-4cc1-ba87-9da0f199e25d}" ma:sspId="817d6221-fd89-4df5-bf24-9f81aa5dec6a" ma:termSetId="f42df4b6-1c08-47c9-a56f-9986415481cb" ma:anchorId="00000000-0000-0000-0000-000000000000" ma:open="false" ma:isKeyword="false">
      <xsd:complexType>
        <xsd:sequence>
          <xsd:element ref="pc:Terms" minOccurs="0" maxOccurs="1"/>
        </xsd:sequence>
      </xsd:complexType>
    </xsd:element>
    <xsd:element name="j93ee915f80344888858d490e0e07a44" ma:index="30" ma:taxonomy="true" ma:internalName="j93ee915f80344888858d490e0e07a44" ma:taxonomyFieldName="CnbZamereni" ma:displayName="Zaměření" ma:fieldId="{393ee915-f803-4488-8858-d490e0e07a44}" ma:taxonomyMulti="true" ma:sspId="817d6221-fd89-4df5-bf24-9f81aa5dec6a" ma:termSetId="a1281ec7-d468-47e4-ba55-42672cd0c6e1" ma:anchorId="00000000-0000-0000-0000-000000000000" ma:open="false" ma:isKeyword="false">
      <xsd:complexType>
        <xsd:sequence>
          <xsd:element ref="pc:Terms" minOccurs="0" maxOccurs="1"/>
        </xsd:sequence>
      </xsd:complexType>
    </xsd:element>
    <xsd:element name="o1c19c9738284182a4498041d7f96872" ma:index="31" ma:taxonomy="true" ma:internalName="o1c19c9738284182a4498041d7f96872" ma:taxonomyFieldName="CnbGestor" ma:displayName="Gestor" ma:fieldId="{81c19c97-3828-4182-a449-8041d7f96872}" ma:sspId="817d6221-fd89-4df5-bf24-9f81aa5dec6a" ma:termSetId="116426df-773d-458d-82f4-8a591dedb681" ma:anchorId="00000000-0000-0000-0000-000000000000" ma:open="false" ma:isKeyword="false">
      <xsd:complexType>
        <xsd:sequence>
          <xsd:element ref="pc:Terms" minOccurs="0" maxOccurs="1"/>
        </xsd:sequence>
      </xsd:complexType>
    </xsd:element>
    <xsd:element name="m1977e8adf834e9ca5f7b5d8ba62f572" ma:index="33" nillable="true" ma:taxonomy="true" ma:internalName="m1977e8adf834e9ca5f7b5d8ba62f572" ma:taxonomyFieldName="CnbProjektovaDokumentace" ma:displayName="Projektová dokumentace" ma:fieldId="{61977e8a-df83-4e9c-a5f7-b5d8ba62f572}" ma:sspId="817d6221-fd89-4df5-bf24-9f81aa5dec6a" ma:termSetId="45d8c766-0e67-4cbc-8c22-c732e528148d" ma:anchorId="00000000-0000-0000-0000-000000000000" ma:open="false" ma:isKeyword="false">
      <xsd:complexType>
        <xsd:sequence>
          <xsd:element ref="pc:Terms" minOccurs="0" maxOccurs="1"/>
        </xsd:sequence>
      </xsd:complexType>
    </xsd:element>
    <xsd:element name="j72a9573d2a54f9aa368a3a636b19c56" ma:index="34" nillable="true" ma:taxonomy="true" ma:internalName="j72a9573d2a54f9aa368a3a636b19c56" ma:taxonomyFieldName="CnbSpolugestor" ma:displayName="Spolugestor" ma:fieldId="{372a9573-d2a5-4f9a-a368-a3a636b19c56}" ma:taxonomyMulti="true" ma:sspId="817d6221-fd89-4df5-bf24-9f81aa5dec6a" ma:termSetId="116426df-773d-458d-82f4-8a591dedb681" ma:anchorId="00000000-0000-0000-0000-000000000000" ma:open="false" ma:isKeyword="false">
      <xsd:complexType>
        <xsd:sequence>
          <xsd:element ref="pc:Terms" minOccurs="0" maxOccurs="1"/>
        </xsd:sequence>
      </xsd:complexType>
    </xsd:element>
    <xsd:element name="a2ab73b9f272419aacf269982370e80e" ma:index="35" nillable="true" ma:taxonomy="true" ma:internalName="a2ab73b9f272419aacf269982370e80e" ma:taxonomyFieldName="CnbEtapaProjektu" ma:displayName="Etapa projektu" ma:fieldId="{a2ab73b9-f272-419a-acf2-69982370e80e}" ma:sspId="817d6221-fd89-4df5-bf24-9f81aa5dec6a" ma:termSetId="dd7ee17e-3114-4074-8d02-39eee61d90a1" ma:anchorId="00000000-0000-0000-0000-000000000000" ma:open="false" ma:isKeyword="false">
      <xsd:complexType>
        <xsd:sequence>
          <xsd:element ref="pc:Terms" minOccurs="0" maxOccurs="1"/>
        </xsd:sequence>
      </xsd:complexType>
    </xsd:element>
    <xsd:element name="ic475cfa076043da87c32410073341d5" ma:index="36" ma:taxonomy="true" ma:internalName="ic475cfa076043da87c32410073341d5" ma:taxonomyFieldName="CnbDruhDokumentu" ma:displayName="Druh dokumentu " ma:fieldId="{2c475cfa-0760-43da-87c3-2410073341d5}" ma:sspId="817d6221-fd89-4df5-bf24-9f81aa5dec6a" ma:termSetId="81a4c043-f281-43fc-88b2-cccadd95e113" ma:anchorId="00000000-0000-0000-0000-000000000000" ma:open="false" ma:isKeyword="false">
      <xsd:complexType>
        <xsd:sequence>
          <xsd:element ref="pc:Terms" minOccurs="0" maxOccurs="1"/>
        </xsd:sequence>
      </xsd:complexType>
    </xsd:element>
    <xsd:element name="TaxCatchAll" ma:index="37" nillable="true" ma:displayName="Taxonomy Catch All Column" ma:hidden="true" ma:list="{b302d4a0-bca4-4a62-95e9-86acd08e7e35}" ma:internalName="TaxCatchAll" ma:showField="CatchAllData" ma:web="44bec3c6-8215-41b5-8446-b89a996e493f">
      <xsd:complexType>
        <xsd:complexContent>
          <xsd:extension base="dms:MultiChoiceLookup">
            <xsd:sequence>
              <xsd:element name="Value" type="dms:Lookup" maxOccurs="unbounded" minOccurs="0" nillable="true"/>
            </xsd:sequence>
          </xsd:extension>
        </xsd:complexContent>
      </xsd:complexType>
    </xsd:element>
    <xsd:element name="TaxCatchAllLabel" ma:index="38" nillable="true" ma:displayName="Taxonomy Catch All Column1" ma:hidden="true" ma:list="{b302d4a0-bca4-4a62-95e9-86acd08e7e35}" ma:internalName="TaxCatchAllLabel" ma:readOnly="true" ma:showField="CatchAllDataLabel" ma:web="44bec3c6-8215-41b5-8446-b89a996e49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9" ma:displayName="Typ obsahu"/>
        <xsd:element ref="dc:title"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NFListDisplayForm</Display>
  <Edit>NFListEditForm</Edit>
  <New>NFListEditForm</New>
</FormTemplates>
</file>

<file path=customXml/item5.xml><?xml version="1.0" encoding="utf-8"?>
<?mso-contentType ?>
<FormTemplates>
  <Display>DocumentLibraryForm</Display>
  <Edit>DocumentLibraryForm</Edit>
  <New>DocumentLibraryForm</New>
  <MobileDisplayFormUrl/>
  <MobileEditFormUrl/>
  <MobileNewFormUrl/>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8DB5A-A8CA-4C04-A140-5725A831D547}">
  <ds:schemaRefs>
    <ds:schemaRef ds:uri="Microsoft.SharePoint.Taxonomy.ContentTypeSync"/>
  </ds:schemaRefs>
</ds:datastoreItem>
</file>

<file path=customXml/itemProps2.xml><?xml version="1.0" encoding="utf-8"?>
<ds:datastoreItem xmlns:ds="http://schemas.openxmlformats.org/officeDocument/2006/customXml" ds:itemID="{0EB0B501-578F-452E-88BF-1D45AEC1504A}">
  <ds:schemaRefs>
    <ds:schemaRef ds:uri="http://purl.org/dc/terms/"/>
    <ds:schemaRef ds:uri="19b2bf11-3b66-4acb-a2be-fc35990225a4"/>
    <ds:schemaRef ds:uri="http://purl.org/dc/elements/1.1/"/>
    <ds:schemaRef ds:uri="http://schemas.microsoft.com/office/2006/documentManagement/types"/>
    <ds:schemaRef ds:uri="http://schemas.microsoft.com/sharepoint/v3"/>
    <ds:schemaRef ds:uri="http://schemas.microsoft.com/office/infopath/2007/PartnerControls"/>
    <ds:schemaRef ds:uri="http://www.w3.org/XML/1998/namespace"/>
    <ds:schemaRef ds:uri="http://schemas.openxmlformats.org/package/2006/metadata/core-properties"/>
    <ds:schemaRef ds:uri="http://schemas.microsoft.com/sharepoint/v3/field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C4B19ACD-764E-46C6-A8F4-2A578A7377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19b2bf11-3b66-4acb-a2be-fc35990225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BD6542-DB56-4658-9A7B-4083DA45AD54}">
  <ds:schemaRefs>
    <ds:schemaRef ds:uri="http://schemas.microsoft.com/sharepoint/v3/contenttype/forms"/>
  </ds:schemaRefs>
</ds:datastoreItem>
</file>

<file path=customXml/itemProps5.xml><?xml version="1.0" encoding="utf-8"?>
<ds:datastoreItem xmlns:ds="http://schemas.openxmlformats.org/officeDocument/2006/customXml" ds:itemID="{6C68739E-517E-415F-9253-23AA58C52D67}">
  <ds:schemaRefs/>
</ds:datastoreItem>
</file>

<file path=customXml/itemProps6.xml><?xml version="1.0" encoding="utf-8"?>
<ds:datastoreItem xmlns:ds="http://schemas.openxmlformats.org/officeDocument/2006/customXml" ds:itemID="{4544D620-9FFA-4EB5-BC42-AE3657AB4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1871</TotalTime>
  <Pages>10</Pages>
  <Words>3753</Words>
  <Characters>22144</Characters>
  <Application>Microsoft Office Word</Application>
  <DocSecurity>0</DocSecurity>
  <Lines>184</Lines>
  <Paragraphs>51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ZD_RM650_Smlouva_pr02A</vt:lpstr>
      <vt:lpstr>ZD_RM650_Smlouva_pr02A</vt:lpstr>
    </vt:vector>
  </TitlesOfParts>
  <Company>Česká národní banka</Company>
  <LinksUpToDate>false</LinksUpToDate>
  <CharactersWithSpaces>25846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ZD_RM650_Smlouva_pr02A</dc:title>
  <dc:creator>Holá Jitka</dc:creator>
  <cp:lastModifiedBy>Opltová Silvie</cp:lastModifiedBy>
  <cp:revision>134</cp:revision>
  <cp:lastPrinted>2016-04-12T07:00:00Z</cp:lastPrinted>
  <dcterms:created xsi:type="dcterms:W3CDTF">2017-08-21T11:03:00Z</dcterms:created>
  <dcterms:modified xsi:type="dcterms:W3CDTF">2022-09-01T10:38:00Z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-1276033873</vt:i4>
  </property>
  <property fmtid="{D5CDD505-2E9C-101B-9397-08002B2CF9AE}" pid="3" name="_NewReviewCycle">
    <vt:lpwstr/>
  </property>
  <property fmtid="{D5CDD505-2E9C-101B-9397-08002B2CF9AE}" pid="4" name="_EmailSubject">
    <vt:lpwstr>DMS - Realizační studie v008_nová.docx</vt:lpwstr>
  </property>
  <property fmtid="{D5CDD505-2E9C-101B-9397-08002B2CF9AE}" pid="5" name="_AuthorEmail">
    <vt:lpwstr>Milan.Zirnsak@cnb.cz</vt:lpwstr>
  </property>
  <property fmtid="{D5CDD505-2E9C-101B-9397-08002B2CF9AE}" pid="6" name="_AuthorEmailDisplayName">
    <vt:lpwstr>Zirnsák Milan</vt:lpwstr>
  </property>
  <property fmtid="{D5CDD505-2E9C-101B-9397-08002B2CF9AE}" pid="7" name="_PreviousAdHocReviewCycleID">
    <vt:i4>492657356</vt:i4>
  </property>
  <property fmtid="{D5CDD505-2E9C-101B-9397-08002B2CF9AE}" pid="8" name="_ReviewingToolsShownOnce">
    <vt:lpwstr/>
  </property>
  <property fmtid="{D5CDD505-2E9C-101B-9397-08002B2CF9AE}" pid="9" name="ContentTypeId">
    <vt:lpwstr>0x0101005DA9546D640F4930BF56C0E0F0BA3D4500F8820DFBE5B5D5469CD6F267C2306619</vt:lpwstr>
  </property>
  <property fmtid="{D5CDD505-2E9C-101B-9397-08002B2CF9AE}" pid="10" name="CnbMJ1">
    <vt:lpwstr/>
  </property>
  <property fmtid="{D5CDD505-2E9C-101B-9397-08002B2CF9AE}" pid="11" name="CnbDruhDokumentu">
    <vt:lpwstr>226;#Smlouva|ff340564-46c9-43e9-95f9-3552cd42cba5</vt:lpwstr>
  </property>
  <property fmtid="{D5CDD505-2E9C-101B-9397-08002B2CF9AE}" pid="12" name="CnbPuvodce">
    <vt:lpwstr/>
  </property>
  <property fmtid="{D5CDD505-2E9C-101B-9397-08002B2CF9AE}" pid="13" name="CnbUdalost">
    <vt:lpwstr/>
  </property>
  <property fmtid="{D5CDD505-2E9C-101B-9397-08002B2CF9AE}" pid="14" name="ne168a6d206b4b7cb511f98ca996367f">
    <vt:lpwstr/>
  </property>
  <property fmtid="{D5CDD505-2E9C-101B-9397-08002B2CF9AE}" pid="15" name="f3a1ebffc3014e34920f31df7b0d1d8f">
    <vt:lpwstr/>
  </property>
  <property fmtid="{D5CDD505-2E9C-101B-9397-08002B2CF9AE}" pid="16" name="ifb1c2b34838431da4960ef378708017">
    <vt:lpwstr/>
  </property>
  <property fmtid="{D5CDD505-2E9C-101B-9397-08002B2CF9AE}" pid="17" name="CnbZamereni">
    <vt:lpwstr>39;#Informatika|2a5512dc-70ad-4a56-bc11-4b988c224c30</vt:lpwstr>
  </property>
  <property fmtid="{D5CDD505-2E9C-101B-9397-08002B2CF9AE}" pid="18" name="CnbProjektovaDokumentace">
    <vt:lpwstr/>
  </property>
  <property fmtid="{D5CDD505-2E9C-101B-9397-08002B2CF9AE}" pid="19" name="CnbMJ2">
    <vt:lpwstr/>
  </property>
  <property fmtid="{D5CDD505-2E9C-101B-9397-08002B2CF9AE}" pid="20" name="CnbStavDokumentu">
    <vt:lpwstr>185;#Draft|6dbcca8d-3ef7-4d8b-8408-c3aeb5abddab</vt:lpwstr>
  </property>
  <property fmtid="{D5CDD505-2E9C-101B-9397-08002B2CF9AE}" pid="21" name="CnbGestor">
    <vt:lpwstr>16;#Sekce 720 - informatiky|3e404560-e4e6-406a-b25e-562710c89ba0</vt:lpwstr>
  </property>
  <property fmtid="{D5CDD505-2E9C-101B-9397-08002B2CF9AE}" pid="22" name="gcb788325a964e02901176eec419579a">
    <vt:lpwstr/>
  </property>
  <property fmtid="{D5CDD505-2E9C-101B-9397-08002B2CF9AE}" pid="23" name="CnbEtapaProjektu">
    <vt:lpwstr/>
  </property>
  <property fmtid="{D5CDD505-2E9C-101B-9397-08002B2CF9AE}" pid="24" name="CnbSpolugestor">
    <vt:lpwstr/>
  </property>
  <property fmtid="{D5CDD505-2E9C-101B-9397-08002B2CF9AE}" pid="25" name="SharedWithUsers">
    <vt:lpwstr>26;#Marhan Jiří;#18;#Bačina Ivan</vt:lpwstr>
  </property>
</Properties>
</file>